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DA4B7" w14:textId="77777777" w:rsidR="00D60D02" w:rsidRDefault="00D60D02" w:rsidP="00C709EF">
      <w:pPr>
        <w:ind w:right="901"/>
        <w:jc w:val="right"/>
        <w:rPr>
          <w:rFonts w:cs="Arial"/>
          <w:lang w:val="es-AR"/>
        </w:rPr>
      </w:pPr>
    </w:p>
    <w:p w14:paraId="3CE76E84" w14:textId="0B7B4AA4" w:rsidR="009E3A77" w:rsidRPr="009E3A77" w:rsidRDefault="009E3A77" w:rsidP="00155817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</w:t>
      </w:r>
      <w:r w:rsidR="007865B8">
        <w:rPr>
          <w:rFonts w:ascii="Arial" w:hAnsi="Arial" w:cs="Arial"/>
          <w:b/>
          <w:bCs/>
          <w:color w:val="000000" w:themeColor="text1"/>
        </w:rPr>
        <w:t xml:space="preserve">                                            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9E3A77">
        <w:rPr>
          <w:rFonts w:ascii="Arial" w:hAnsi="Arial" w:cs="Arial"/>
          <w:b/>
          <w:bCs/>
          <w:color w:val="000000" w:themeColor="text1"/>
        </w:rPr>
        <w:t xml:space="preserve">COMUNICACIÓN </w:t>
      </w:r>
      <w:proofErr w:type="spellStart"/>
      <w:r w:rsidRPr="009E3A77">
        <w:rPr>
          <w:rFonts w:ascii="Arial" w:hAnsi="Arial" w:cs="Arial"/>
          <w:b/>
          <w:bCs/>
          <w:color w:val="000000" w:themeColor="text1"/>
        </w:rPr>
        <w:t>N°</w:t>
      </w:r>
      <w:proofErr w:type="spellEnd"/>
      <w:r w:rsidRPr="009E3A77">
        <w:rPr>
          <w:rFonts w:ascii="Arial" w:hAnsi="Arial" w:cs="Arial"/>
          <w:b/>
          <w:bCs/>
          <w:color w:val="000000" w:themeColor="text1"/>
        </w:rPr>
        <w:t xml:space="preserve"> </w:t>
      </w:r>
      <w:r w:rsidR="007865B8">
        <w:rPr>
          <w:rFonts w:ascii="Arial" w:hAnsi="Arial" w:cs="Arial"/>
          <w:b/>
          <w:bCs/>
          <w:color w:val="000000" w:themeColor="text1"/>
        </w:rPr>
        <w:t>12</w:t>
      </w:r>
      <w:r w:rsidRPr="009E3A77">
        <w:rPr>
          <w:rFonts w:ascii="Arial" w:hAnsi="Arial" w:cs="Arial"/>
          <w:b/>
          <w:bCs/>
          <w:color w:val="000000" w:themeColor="text1"/>
        </w:rPr>
        <w:t>/2025</w:t>
      </w:r>
      <w:r w:rsidR="007865B8">
        <w:rPr>
          <w:rFonts w:ascii="Arial" w:hAnsi="Arial" w:cs="Arial"/>
          <w:b/>
          <w:bCs/>
          <w:color w:val="000000" w:themeColor="text1"/>
        </w:rPr>
        <w:t>.-</w:t>
      </w:r>
    </w:p>
    <w:p w14:paraId="15878E34" w14:textId="77777777" w:rsidR="009E3A77" w:rsidRPr="009E3A77" w:rsidRDefault="009E3A77" w:rsidP="009E3A77">
      <w:pPr>
        <w:widowControl w:val="0"/>
        <w:spacing w:line="276" w:lineRule="auto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9E3A77">
        <w:rPr>
          <w:rFonts w:ascii="Arial" w:hAnsi="Arial" w:cs="Arial"/>
          <w:b/>
          <w:color w:val="000000" w:themeColor="text1"/>
          <w:lang w:val="es-ES"/>
        </w:rPr>
        <w:t>VISTO:</w:t>
      </w:r>
    </w:p>
    <w:p w14:paraId="0C6728FA" w14:textId="77777777" w:rsidR="009E3A77" w:rsidRPr="009E3A77" w:rsidRDefault="009E3A77" w:rsidP="009E3A77">
      <w:pPr>
        <w:widowControl w:val="0"/>
        <w:spacing w:line="276" w:lineRule="auto"/>
        <w:jc w:val="both"/>
        <w:rPr>
          <w:rFonts w:ascii="Arial" w:hAnsi="Arial" w:cs="Arial"/>
          <w:bCs/>
          <w:color w:val="000000" w:themeColor="text1"/>
          <w:lang w:val="es-ES"/>
        </w:rPr>
      </w:pPr>
    </w:p>
    <w:p w14:paraId="5690CFE6" w14:textId="2643127C" w:rsidR="009E3A77" w:rsidRPr="007D2D43" w:rsidRDefault="009E3A77" w:rsidP="007D2D43">
      <w:pPr>
        <w:widowControl w:val="0"/>
        <w:spacing w:line="276" w:lineRule="auto"/>
        <w:ind w:firstLine="567"/>
        <w:jc w:val="both"/>
        <w:rPr>
          <w:rFonts w:ascii="Arial" w:hAnsi="Arial" w:cs="Arial"/>
          <w:bCs/>
          <w:color w:val="000000" w:themeColor="text1"/>
          <w:lang w:val="es-ES"/>
        </w:rPr>
      </w:pPr>
      <w:r w:rsidRPr="009E3A77">
        <w:rPr>
          <w:rFonts w:ascii="Arial" w:hAnsi="Arial" w:cs="Arial"/>
          <w:bCs/>
          <w:color w:val="000000" w:themeColor="text1"/>
          <w:lang w:val="es-ES"/>
        </w:rPr>
        <w:t>El</w:t>
      </w:r>
      <w:r w:rsidR="004A7A2F">
        <w:rPr>
          <w:rFonts w:ascii="Arial" w:hAnsi="Arial" w:cs="Arial"/>
          <w:bCs/>
          <w:color w:val="000000" w:themeColor="text1"/>
          <w:lang w:val="es-ES"/>
        </w:rPr>
        <w:t xml:space="preserve"> Expediente 2401-AN-2025; el</w:t>
      </w:r>
      <w:r w:rsidRPr="009E3A77">
        <w:rPr>
          <w:rFonts w:ascii="Arial" w:hAnsi="Arial" w:cs="Arial"/>
          <w:bCs/>
          <w:color w:val="000000" w:themeColor="text1"/>
          <w:lang w:val="es-ES"/>
        </w:rPr>
        <w:t xml:space="preserve"> Pacto de Gobernanza “Consenso para un Neuqu</w:t>
      </w:r>
      <w:r w:rsidR="004C3652">
        <w:rPr>
          <w:rFonts w:ascii="Arial" w:hAnsi="Arial" w:cs="Arial"/>
          <w:bCs/>
          <w:color w:val="000000" w:themeColor="text1"/>
          <w:lang w:val="es-ES"/>
        </w:rPr>
        <w:t>é</w:t>
      </w:r>
      <w:r w:rsidRPr="009E3A77">
        <w:rPr>
          <w:rFonts w:ascii="Arial" w:hAnsi="Arial" w:cs="Arial"/>
          <w:bCs/>
          <w:color w:val="000000" w:themeColor="text1"/>
          <w:lang w:val="es-ES"/>
        </w:rPr>
        <w:t xml:space="preserve">n Federal, Autónomo y Justo,” firmado entre la Provincia del Neuquén y el gobierno local, donde se asumió trabajar de forma conjunta en </w:t>
      </w:r>
      <w:proofErr w:type="spellStart"/>
      <w:r w:rsidRPr="009E3A77">
        <w:rPr>
          <w:rFonts w:ascii="Arial" w:hAnsi="Arial" w:cs="Arial"/>
          <w:bCs/>
          <w:color w:val="000000" w:themeColor="text1"/>
          <w:lang w:val="es-ES"/>
        </w:rPr>
        <w:t>pos</w:t>
      </w:r>
      <w:proofErr w:type="spellEnd"/>
      <w:r w:rsidRPr="009E3A77">
        <w:rPr>
          <w:rFonts w:ascii="Arial" w:hAnsi="Arial" w:cs="Arial"/>
          <w:bCs/>
          <w:color w:val="000000" w:themeColor="text1"/>
          <w:lang w:val="es-ES"/>
        </w:rPr>
        <w:t xml:space="preserve"> de una asignación de recursos más eficiente por parte del Estado con políticas públicas homogéneas y articuladas para financiar obras priorizadas entre la Provincia y los gobiernos locales;</w:t>
      </w:r>
      <w:r w:rsidR="00D72582">
        <w:rPr>
          <w:rFonts w:ascii="Arial" w:hAnsi="Arial" w:cs="Arial"/>
          <w:bCs/>
          <w:color w:val="000000" w:themeColor="text1"/>
          <w:lang w:val="es-ES"/>
        </w:rPr>
        <w:t xml:space="preserve"> </w:t>
      </w:r>
      <w:r w:rsidR="00D72582">
        <w:rPr>
          <w:rFonts w:ascii="Arial" w:hAnsi="Arial" w:cs="Arial"/>
          <w:lang w:val="es-US" w:eastAsia="es-ES_tradnl"/>
        </w:rPr>
        <w:t>e</w:t>
      </w:r>
      <w:r w:rsidRPr="009E3A77">
        <w:rPr>
          <w:rFonts w:ascii="Arial" w:hAnsi="Arial" w:cs="Arial"/>
          <w:lang w:val="es-US" w:eastAsia="es-ES_tradnl"/>
        </w:rPr>
        <w:t xml:space="preserve">l reciente acuerdo alcanzado entre los Gobiernos de la Provincia del Neuquén y Río Negro con el Estado Nacional, referido a la </w:t>
      </w:r>
      <w:r w:rsidRPr="009E3A77">
        <w:rPr>
          <w:rFonts w:ascii="Arial" w:hAnsi="Arial" w:cs="Arial"/>
          <w:bCs/>
          <w:lang w:val="es-US" w:eastAsia="es-ES_tradnl"/>
        </w:rPr>
        <w:t>licitación de la operación de las represas hidroeléctricas del Comahue</w:t>
      </w:r>
      <w:r w:rsidRPr="009E3A77">
        <w:rPr>
          <w:rFonts w:ascii="Arial" w:hAnsi="Arial" w:cs="Arial"/>
          <w:lang w:val="es-US" w:eastAsia="es-ES_tradnl"/>
        </w:rPr>
        <w:t xml:space="preserve"> (</w:t>
      </w:r>
      <w:proofErr w:type="spellStart"/>
      <w:r w:rsidRPr="009E3A77">
        <w:rPr>
          <w:rFonts w:ascii="Arial" w:hAnsi="Arial" w:cs="Arial"/>
          <w:lang w:val="es-US" w:eastAsia="es-ES_tradnl"/>
        </w:rPr>
        <w:t>Alicurá</w:t>
      </w:r>
      <w:proofErr w:type="spellEnd"/>
      <w:r w:rsidRPr="009E3A77">
        <w:rPr>
          <w:rFonts w:ascii="Arial" w:hAnsi="Arial" w:cs="Arial"/>
          <w:lang w:val="es-US" w:eastAsia="es-ES_tradnl"/>
        </w:rPr>
        <w:t>, El Chocón, Cerros Colorados y Piedra del Águila);</w:t>
      </w:r>
      <w:r w:rsidR="00D72582">
        <w:rPr>
          <w:rFonts w:ascii="Arial" w:hAnsi="Arial" w:cs="Arial"/>
          <w:bCs/>
          <w:color w:val="000000" w:themeColor="text1"/>
          <w:lang w:val="es-ES"/>
        </w:rPr>
        <w:t xml:space="preserve"> e</w:t>
      </w:r>
      <w:r w:rsidRPr="009E3A77">
        <w:rPr>
          <w:rFonts w:ascii="Arial" w:hAnsi="Arial" w:cs="Arial"/>
          <w:lang w:val="es-US" w:eastAsia="es-ES_tradnl"/>
        </w:rPr>
        <w:t xml:space="preserve">l consecuente </w:t>
      </w:r>
      <w:r w:rsidRPr="009E3A77">
        <w:rPr>
          <w:rFonts w:ascii="Arial" w:hAnsi="Arial" w:cs="Arial"/>
          <w:bCs/>
          <w:lang w:val="es-US" w:eastAsia="es-ES_tradnl"/>
        </w:rPr>
        <w:t>reconocimiento de las provincias como dueñas de los recursos hídricos</w:t>
      </w:r>
      <w:r w:rsidRPr="009E3A77">
        <w:rPr>
          <w:rFonts w:ascii="Arial" w:hAnsi="Arial" w:cs="Arial"/>
          <w:lang w:val="es-US" w:eastAsia="es-ES_tradnl"/>
        </w:rPr>
        <w:t xml:space="preserve"> sobre los ríos Limay y Neuquén;</w:t>
      </w:r>
      <w:r w:rsidR="00D72582">
        <w:rPr>
          <w:rFonts w:ascii="Arial" w:hAnsi="Arial" w:cs="Arial"/>
          <w:bCs/>
          <w:color w:val="000000" w:themeColor="text1"/>
          <w:lang w:val="es-ES"/>
        </w:rPr>
        <w:t xml:space="preserve"> e</w:t>
      </w:r>
      <w:r w:rsidRPr="009E3A77">
        <w:rPr>
          <w:rFonts w:ascii="Arial" w:hAnsi="Arial" w:cs="Arial"/>
          <w:lang w:val="es-US" w:eastAsia="es-ES_tradnl"/>
        </w:rPr>
        <w:t xml:space="preserve">l </w:t>
      </w:r>
      <w:r w:rsidR="00E522BA" w:rsidRPr="009E3A77">
        <w:rPr>
          <w:rFonts w:ascii="Arial" w:hAnsi="Arial" w:cs="Arial"/>
          <w:lang w:val="es-US" w:eastAsia="es-ES_tradnl"/>
        </w:rPr>
        <w:t>Artículo</w:t>
      </w:r>
      <w:r w:rsidRPr="009E3A77">
        <w:rPr>
          <w:rFonts w:ascii="Arial" w:hAnsi="Arial" w:cs="Arial"/>
          <w:lang w:val="es-US" w:eastAsia="es-ES_tradnl"/>
        </w:rPr>
        <w:t xml:space="preserve"> 5° de la </w:t>
      </w:r>
      <w:r w:rsidRPr="009E3A77">
        <w:rPr>
          <w:rFonts w:ascii="Arial" w:hAnsi="Arial" w:cs="Arial"/>
          <w:bCs/>
          <w:lang w:val="es-US" w:eastAsia="es-ES_tradnl"/>
        </w:rPr>
        <w:t xml:space="preserve">Ley Provincial </w:t>
      </w:r>
      <w:proofErr w:type="spellStart"/>
      <w:r w:rsidRPr="009E3A77">
        <w:rPr>
          <w:rFonts w:ascii="Arial" w:hAnsi="Arial" w:cs="Arial"/>
          <w:bCs/>
          <w:lang w:val="es-US" w:eastAsia="es-ES_tradnl"/>
        </w:rPr>
        <w:t>N°</w:t>
      </w:r>
      <w:proofErr w:type="spellEnd"/>
      <w:r w:rsidRPr="009E3A77">
        <w:rPr>
          <w:rFonts w:ascii="Arial" w:hAnsi="Arial" w:cs="Arial"/>
          <w:bCs/>
          <w:lang w:val="es-US" w:eastAsia="es-ES_tradnl"/>
        </w:rPr>
        <w:t xml:space="preserve"> 3442 – "Fondo de Recaudación por el uso del agua para la Generación de Energía Eléctrica"</w:t>
      </w:r>
      <w:r w:rsidRPr="009E3A77">
        <w:rPr>
          <w:rFonts w:ascii="Arial" w:hAnsi="Arial" w:cs="Arial"/>
          <w:lang w:val="es-US" w:eastAsia="es-ES_tradnl"/>
        </w:rPr>
        <w:t>, que establece la distribución de los fondos recaudados a los municipios con destino específico para obras de infraestructura básica (luz, gas, cloacas y agua) y lotes con servicios;</w:t>
      </w:r>
      <w:r w:rsidR="00D72582">
        <w:rPr>
          <w:rFonts w:ascii="Arial" w:hAnsi="Arial" w:cs="Arial"/>
          <w:bCs/>
          <w:color w:val="000000" w:themeColor="text1"/>
          <w:lang w:val="es-ES"/>
        </w:rPr>
        <w:t xml:space="preserve"> la</w:t>
      </w:r>
      <w:r w:rsidRPr="009E3A77">
        <w:rPr>
          <w:rFonts w:ascii="Arial" w:hAnsi="Arial" w:cs="Arial"/>
          <w:lang w:val="es-US" w:eastAsia="es-ES_tradnl"/>
        </w:rPr>
        <w:t xml:space="preserve"> necesidad de una </w:t>
      </w:r>
      <w:r w:rsidRPr="009E3A77">
        <w:rPr>
          <w:rFonts w:ascii="Arial" w:hAnsi="Arial" w:cs="Arial"/>
          <w:bCs/>
          <w:lang w:val="es-US" w:eastAsia="es-ES_tradnl"/>
        </w:rPr>
        <w:t>Planificación Estratégica</w:t>
      </w:r>
      <w:r w:rsidRPr="009E3A77">
        <w:rPr>
          <w:rFonts w:ascii="Arial" w:hAnsi="Arial" w:cs="Arial"/>
          <w:lang w:val="es-US" w:eastAsia="es-ES_tradnl"/>
        </w:rPr>
        <w:t xml:space="preserve"> para la ejecución transparente y eficiente de estos fondos, incluyendo las obras proyectadas, su alcance y los plazos </w:t>
      </w:r>
      <w:r w:rsidRPr="009E3A77">
        <w:rPr>
          <w:rFonts w:ascii="Arial" w:hAnsi="Arial" w:cs="Arial"/>
          <w:lang w:val="es-ES"/>
        </w:rPr>
        <w:t>y;</w:t>
      </w:r>
    </w:p>
    <w:p w14:paraId="0C849CF9" w14:textId="77777777" w:rsidR="009E3A77" w:rsidRPr="009E3A77" w:rsidRDefault="009E3A77" w:rsidP="009E3A77">
      <w:pPr>
        <w:widowControl w:val="0"/>
        <w:spacing w:line="276" w:lineRule="auto"/>
        <w:jc w:val="both"/>
        <w:rPr>
          <w:rFonts w:ascii="Arial" w:hAnsi="Arial" w:cs="Arial"/>
          <w:lang w:val="es-ES"/>
        </w:rPr>
      </w:pPr>
    </w:p>
    <w:p w14:paraId="5686BDF1" w14:textId="77777777" w:rsidR="009E3A77" w:rsidRPr="009E3A77" w:rsidRDefault="009E3A77" w:rsidP="009E3A77">
      <w:pPr>
        <w:widowControl w:val="0"/>
        <w:spacing w:line="360" w:lineRule="auto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9E3A77">
        <w:rPr>
          <w:rFonts w:ascii="Arial" w:hAnsi="Arial" w:cs="Arial"/>
          <w:b/>
          <w:color w:val="000000" w:themeColor="text1"/>
          <w:lang w:val="es-ES"/>
        </w:rPr>
        <w:t xml:space="preserve">CONSIDERANDO: </w:t>
      </w:r>
    </w:p>
    <w:p w14:paraId="0A31BD51" w14:textId="4ECB5119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color w:val="000000"/>
          <w:lang w:val="es-ES"/>
        </w:rPr>
        <w:t xml:space="preserve">Que </w:t>
      </w:r>
      <w:r w:rsidRPr="009E3A77">
        <w:rPr>
          <w:rFonts w:ascii="Arial" w:hAnsi="Arial" w:cs="Arial"/>
          <w:lang w:val="es-US" w:eastAsia="es-ES_tradnl"/>
        </w:rPr>
        <w:t>la finalización de las concesiones de las represas del Comahue, que en gran parte vencieron en 2023 y 2024, ha generado un nuevo escenario para la Provincia del Neuquén y Río Negro;</w:t>
      </w:r>
    </w:p>
    <w:p w14:paraId="31387C15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</w:p>
    <w:p w14:paraId="5EFCF92F" w14:textId="68F31E0C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lang w:val="es-US" w:eastAsia="es-ES_tradnl"/>
        </w:rPr>
        <w:t xml:space="preserve">Que el acuerdo logrado por el Gobernador de Neuquén, Rolando Figueroa, y el de Río </w:t>
      </w:r>
      <w:r w:rsidR="00E522BA" w:rsidRPr="009E3A77">
        <w:rPr>
          <w:rFonts w:ascii="Arial" w:hAnsi="Arial" w:cs="Arial"/>
          <w:lang w:val="es-US" w:eastAsia="es-ES_tradnl"/>
        </w:rPr>
        <w:t>Negro, con</w:t>
      </w:r>
      <w:r w:rsidRPr="009E3A77">
        <w:rPr>
          <w:rFonts w:ascii="Arial" w:hAnsi="Arial" w:cs="Arial"/>
          <w:lang w:val="es-US" w:eastAsia="es-ES_tradnl"/>
        </w:rPr>
        <w:t xml:space="preserve"> la Nación, reconoce a las provincias como dueñas de los recursos hídricos y garantiza </w:t>
      </w:r>
      <w:r w:rsidRPr="009E3A77">
        <w:rPr>
          <w:rFonts w:ascii="Arial" w:hAnsi="Arial" w:cs="Arial"/>
          <w:bCs/>
          <w:lang w:val="es-US" w:eastAsia="es-ES_tradnl"/>
        </w:rPr>
        <w:t>más ingresos por regalías por el uso del agua por cada provincia</w:t>
      </w:r>
      <w:r w:rsidRPr="009E3A77">
        <w:rPr>
          <w:rFonts w:ascii="Arial" w:hAnsi="Arial" w:cs="Arial"/>
          <w:lang w:val="es-US" w:eastAsia="es-ES_tradnl"/>
        </w:rPr>
        <w:t>;</w:t>
      </w:r>
    </w:p>
    <w:p w14:paraId="29F06BD3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color w:val="000000"/>
          <w:lang w:val="es-ES"/>
        </w:rPr>
      </w:pPr>
    </w:p>
    <w:p w14:paraId="076538C6" w14:textId="51D496C3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color w:val="000000"/>
          <w:lang w:val="es-ES"/>
        </w:rPr>
        <w:t xml:space="preserve">Que </w:t>
      </w:r>
      <w:r w:rsidRPr="009E3A77">
        <w:rPr>
          <w:rFonts w:ascii="Arial" w:hAnsi="Arial" w:cs="Arial"/>
          <w:lang w:val="es-US" w:eastAsia="es-ES_tradnl"/>
        </w:rPr>
        <w:t xml:space="preserve">la Ley 3442, en un acto de justicia y reparación, destina el </w:t>
      </w:r>
      <w:r w:rsidRPr="009E3A77">
        <w:rPr>
          <w:rFonts w:ascii="Arial" w:hAnsi="Arial" w:cs="Arial"/>
          <w:bCs/>
          <w:lang w:val="es-US" w:eastAsia="es-ES_tradnl"/>
        </w:rPr>
        <w:t>30% de esta recaudación directamente a los municipios</w:t>
      </w:r>
      <w:r w:rsidRPr="009E3A77">
        <w:rPr>
          <w:rFonts w:ascii="Arial" w:hAnsi="Arial" w:cs="Arial"/>
          <w:lang w:val="es-US" w:eastAsia="es-ES_tradnl"/>
        </w:rPr>
        <w:t xml:space="preserve">. Estos fondos están explícitamente designados para </w:t>
      </w:r>
      <w:r w:rsidRPr="009E3A77">
        <w:rPr>
          <w:rFonts w:ascii="Arial" w:hAnsi="Arial" w:cs="Arial"/>
          <w:bCs/>
          <w:lang w:val="es-US" w:eastAsia="es-ES_tradnl"/>
        </w:rPr>
        <w:t xml:space="preserve">obras de infraestructura básica en asentamientos, tales </w:t>
      </w:r>
      <w:bookmarkStart w:id="0" w:name="_Hlk208316108"/>
      <w:r w:rsidRPr="009E3A77">
        <w:rPr>
          <w:rFonts w:ascii="Arial" w:hAnsi="Arial" w:cs="Arial"/>
          <w:bCs/>
          <w:lang w:val="es-US" w:eastAsia="es-ES_tradnl"/>
        </w:rPr>
        <w:t>como luz, gas, cloacas y agua</w:t>
      </w:r>
      <w:r w:rsidRPr="009E3A77">
        <w:rPr>
          <w:rFonts w:ascii="Arial" w:hAnsi="Arial" w:cs="Arial"/>
          <w:lang w:val="es-US" w:eastAsia="es-ES_tradnl"/>
        </w:rPr>
        <w:t>, así como para lotes con servicios;</w:t>
      </w:r>
    </w:p>
    <w:p w14:paraId="513FC378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</w:p>
    <w:bookmarkEnd w:id="0"/>
    <w:p w14:paraId="163AADA2" w14:textId="63A89FF6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color w:val="000000"/>
          <w:lang w:val="es-ES"/>
        </w:rPr>
        <w:t xml:space="preserve">Que </w:t>
      </w:r>
      <w:r w:rsidRPr="009E3A77">
        <w:rPr>
          <w:rFonts w:ascii="Arial" w:hAnsi="Arial" w:cs="Arial"/>
          <w:lang w:val="es-US" w:eastAsia="es-ES_tradnl"/>
        </w:rPr>
        <w:t xml:space="preserve">para </w:t>
      </w:r>
      <w:r w:rsidRPr="009E3A77">
        <w:rPr>
          <w:rFonts w:ascii="Arial" w:hAnsi="Arial" w:cs="Arial"/>
          <w:bCs/>
          <w:lang w:val="es-US" w:eastAsia="es-ES_tradnl"/>
        </w:rPr>
        <w:t>Villa La Angostura, la provisión y mejora de los servicios esenciales es una de las principales y más sentidas demandas de nuestros habitantes</w:t>
      </w:r>
      <w:r w:rsidRPr="009E3A77">
        <w:rPr>
          <w:rFonts w:ascii="Arial" w:hAnsi="Arial" w:cs="Arial"/>
          <w:lang w:val="es-US" w:eastAsia="es-ES_tradnl"/>
        </w:rPr>
        <w:t>. Muchos barrios y vecinos aún carecen de acceso pleno a una infraestructura básica digna</w:t>
      </w:r>
      <w:r w:rsidR="00E522BA">
        <w:rPr>
          <w:rFonts w:ascii="Arial" w:hAnsi="Arial" w:cs="Arial"/>
          <w:lang w:val="es-US" w:eastAsia="es-ES_tradnl"/>
        </w:rPr>
        <w:t xml:space="preserve"> y viendo la necesidad de recursos </w:t>
      </w:r>
      <w:r w:rsidR="00FE09C0">
        <w:rPr>
          <w:rFonts w:ascii="Arial" w:hAnsi="Arial" w:cs="Arial"/>
          <w:lang w:val="es-US" w:eastAsia="es-ES_tradnl"/>
        </w:rPr>
        <w:t>que hoy tiene el municipio de Villa La Angostura para poder contar con estos fondos</w:t>
      </w:r>
      <w:r w:rsidR="00D54E13">
        <w:rPr>
          <w:rFonts w:ascii="Arial" w:hAnsi="Arial" w:cs="Arial"/>
          <w:lang w:val="es-US" w:eastAsia="es-ES_tradnl"/>
        </w:rPr>
        <w:t xml:space="preserve"> que nos brinda esta ley;</w:t>
      </w:r>
    </w:p>
    <w:p w14:paraId="6423EDED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color w:val="000000"/>
          <w:lang w:val="es-ES"/>
        </w:rPr>
      </w:pPr>
    </w:p>
    <w:p w14:paraId="516B8147" w14:textId="570D9A80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color w:val="000000"/>
          <w:lang w:val="es-ES"/>
        </w:rPr>
        <w:t xml:space="preserve">Que </w:t>
      </w:r>
      <w:r w:rsidRPr="009E3A77">
        <w:rPr>
          <w:rFonts w:ascii="Arial" w:hAnsi="Arial" w:cs="Arial"/>
          <w:lang w:val="es-US" w:eastAsia="es-ES_tradnl"/>
        </w:rPr>
        <w:t xml:space="preserve">es fundamental que esta oportunidad se traduzca en una mejora sustancial para nuestra comunidad. Para ello, la </w:t>
      </w:r>
      <w:r w:rsidRPr="009E3A77">
        <w:rPr>
          <w:rFonts w:ascii="Arial" w:hAnsi="Arial" w:cs="Arial"/>
          <w:bCs/>
          <w:lang w:val="es-US" w:eastAsia="es-ES_tradnl"/>
        </w:rPr>
        <w:t>Planificación Estratégica permitirá que el municipio pueda colaborar en una mejor ejecución de estos fondos, incluyendo las obras proyectadas, su alcance y los plazos, lo que fomenta mejorar la gestión, transparencia y eficiencia</w:t>
      </w:r>
      <w:r w:rsidRPr="009E3A77">
        <w:rPr>
          <w:rFonts w:ascii="Arial" w:hAnsi="Arial" w:cs="Arial"/>
          <w:lang w:val="es-US" w:eastAsia="es-ES_tradnl"/>
        </w:rPr>
        <w:t>;</w:t>
      </w:r>
    </w:p>
    <w:p w14:paraId="244B5504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</w:p>
    <w:p w14:paraId="79093438" w14:textId="3FECFD30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color w:val="000000"/>
          <w:lang w:val="es-ES"/>
        </w:rPr>
        <w:t xml:space="preserve">Que </w:t>
      </w:r>
      <w:r w:rsidRPr="009E3A77">
        <w:rPr>
          <w:rFonts w:ascii="Arial" w:hAnsi="Arial" w:cs="Arial"/>
          <w:lang w:val="es-US" w:eastAsia="es-ES_tradnl"/>
        </w:rPr>
        <w:t>la rendición detallada de la ejecución de estos fondos, incluyendo las obras proyectadas y su alcance, es una exigencia de la Ley 3442 en su Artículo 8°, lo que subraya la importancia de una gestión local rigurosa y transparente;</w:t>
      </w:r>
    </w:p>
    <w:p w14:paraId="71254A44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</w:p>
    <w:p w14:paraId="3E9F11B5" w14:textId="01B9E85E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lang w:val="es-US" w:eastAsia="es-ES_tradnl"/>
        </w:rPr>
        <w:t>Que es fundamental propiciar la búsqueda de una mayor eficacia en la gestión pública, al compartir responsabilidades y recursos, para poder abordar de manera más</w:t>
      </w:r>
    </w:p>
    <w:p w14:paraId="77772218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lang w:val="es-US" w:eastAsia="es-ES_tradnl"/>
        </w:rPr>
        <w:t>eficiente los problemas locales;</w:t>
      </w:r>
    </w:p>
    <w:p w14:paraId="3063EEA7" w14:textId="7777777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</w:p>
    <w:p w14:paraId="04C740EE" w14:textId="54140E07" w:rsidR="009E3A77" w:rsidRP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lang w:val="es-US" w:eastAsia="es-ES_tradnl"/>
        </w:rPr>
        <w:t>Que la Provincia y el gobierno local se comprometieron a llevar adelante acciones coordinadas priorizando las obras que se necesitan y que son de impacto como los</w:t>
      </w:r>
    </w:p>
    <w:p w14:paraId="58F341D1" w14:textId="4D687917" w:rsidR="009E3A77" w:rsidRDefault="009E3A77" w:rsidP="00CF5CDA">
      <w:pPr>
        <w:ind w:firstLine="567"/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lang w:val="es-US" w:eastAsia="es-ES_tradnl"/>
        </w:rPr>
        <w:t xml:space="preserve">servicios básicos luz, gas, agua corriente que han sido y siguen siendo la mayor demanda de la población </w:t>
      </w:r>
      <w:proofErr w:type="spellStart"/>
      <w:r w:rsidRPr="009E3A77">
        <w:rPr>
          <w:rFonts w:ascii="Arial" w:hAnsi="Arial" w:cs="Arial"/>
          <w:lang w:val="es-US" w:eastAsia="es-ES_tradnl"/>
        </w:rPr>
        <w:t>angosturense</w:t>
      </w:r>
      <w:proofErr w:type="spellEnd"/>
      <w:r w:rsidRPr="009E3A77">
        <w:rPr>
          <w:rFonts w:ascii="Arial" w:hAnsi="Arial" w:cs="Arial"/>
          <w:lang w:val="es-US" w:eastAsia="es-ES_tradnl"/>
        </w:rPr>
        <w:t>;</w:t>
      </w:r>
    </w:p>
    <w:p w14:paraId="17A9949A" w14:textId="77777777" w:rsidR="00CF5CDA" w:rsidRPr="00CF5CDA" w:rsidRDefault="00CF5CDA" w:rsidP="00CF5CDA">
      <w:pPr>
        <w:jc w:val="both"/>
        <w:rPr>
          <w:rFonts w:ascii="Arial" w:hAnsi="Arial" w:cs="Arial"/>
          <w:lang w:val="es-US" w:eastAsia="es-ES_tradnl"/>
        </w:rPr>
      </w:pPr>
    </w:p>
    <w:p w14:paraId="0730D26F" w14:textId="77777777" w:rsidR="009E3A77" w:rsidRPr="009E3A77" w:rsidRDefault="009E3A77" w:rsidP="009E3A77">
      <w:pPr>
        <w:widowControl w:val="0"/>
        <w:spacing w:line="360" w:lineRule="auto"/>
        <w:jc w:val="center"/>
        <w:rPr>
          <w:rFonts w:ascii="Arial" w:hAnsi="Arial" w:cs="Arial"/>
          <w:color w:val="000000" w:themeColor="text1"/>
          <w:lang w:val="es-ES"/>
        </w:rPr>
      </w:pPr>
      <w:r w:rsidRPr="009E3A77">
        <w:rPr>
          <w:rFonts w:ascii="Arial" w:hAnsi="Arial" w:cs="Arial"/>
          <w:color w:val="000000" w:themeColor="text1"/>
          <w:lang w:val="es-ES"/>
        </w:rPr>
        <w:t>Por ello y conforme a lo dispuesto en el Art. 102 de la Carta Orgánica Municipal.</w:t>
      </w:r>
    </w:p>
    <w:p w14:paraId="7705A830" w14:textId="77777777" w:rsidR="009E3A77" w:rsidRPr="009E3A77" w:rsidRDefault="009E3A77" w:rsidP="009E3A77">
      <w:pPr>
        <w:widowControl w:val="0"/>
        <w:spacing w:line="360" w:lineRule="auto"/>
        <w:jc w:val="center"/>
        <w:rPr>
          <w:rFonts w:ascii="Arial" w:hAnsi="Arial" w:cs="Arial"/>
          <w:color w:val="000000" w:themeColor="text1"/>
          <w:lang w:val="es-ES"/>
        </w:rPr>
      </w:pPr>
    </w:p>
    <w:p w14:paraId="2F123EA9" w14:textId="77777777" w:rsidR="009E3A77" w:rsidRPr="009E3A77" w:rsidRDefault="009E3A77" w:rsidP="009E3A77">
      <w:pPr>
        <w:ind w:left="1260" w:right="22"/>
        <w:jc w:val="center"/>
        <w:rPr>
          <w:rFonts w:ascii="Arial" w:hAnsi="Arial" w:cs="Arial"/>
          <w:b/>
          <w:color w:val="000000" w:themeColor="text1"/>
          <w:lang w:val="es-ES"/>
        </w:rPr>
      </w:pPr>
      <w:r w:rsidRPr="009E3A77">
        <w:rPr>
          <w:rFonts w:ascii="Arial" w:hAnsi="Arial" w:cs="Arial"/>
          <w:b/>
          <w:color w:val="000000" w:themeColor="text1"/>
          <w:lang w:val="es-ES"/>
        </w:rPr>
        <w:t>El Concejo Deliberante de la Municipalidad de Villa La Angostura</w:t>
      </w:r>
    </w:p>
    <w:p w14:paraId="5181590E" w14:textId="42DB1952" w:rsidR="009E3A77" w:rsidRPr="009E3A77" w:rsidRDefault="009E3A77" w:rsidP="003A16C9">
      <w:pPr>
        <w:spacing w:after="240"/>
        <w:jc w:val="center"/>
        <w:outlineLvl w:val="0"/>
        <w:rPr>
          <w:rFonts w:ascii="Arial" w:hAnsi="Arial" w:cs="Arial"/>
          <w:b/>
          <w:color w:val="000000" w:themeColor="text1"/>
          <w:lang w:val="es-ES"/>
        </w:rPr>
      </w:pPr>
      <w:r w:rsidRPr="009E3A77">
        <w:rPr>
          <w:rFonts w:ascii="Arial" w:hAnsi="Arial" w:cs="Arial"/>
          <w:b/>
          <w:color w:val="000000" w:themeColor="text1"/>
          <w:lang w:val="es-ES"/>
        </w:rPr>
        <w:t>COMUNICA</w:t>
      </w:r>
    </w:p>
    <w:p w14:paraId="6A424D2B" w14:textId="7013E912" w:rsidR="009E3A77" w:rsidRPr="009E3A77" w:rsidRDefault="009E3A77" w:rsidP="009E3A77">
      <w:pPr>
        <w:jc w:val="both"/>
        <w:rPr>
          <w:rFonts w:ascii="Arial" w:hAnsi="Arial" w:cs="Arial"/>
          <w:lang w:val="es-US" w:eastAsia="es-ES_tradnl"/>
        </w:rPr>
      </w:pPr>
      <w:r w:rsidRPr="009E3A77">
        <w:rPr>
          <w:rFonts w:ascii="Arial" w:hAnsi="Arial" w:cs="Arial"/>
          <w:b/>
          <w:color w:val="000000" w:themeColor="text1"/>
          <w:lang w:val="es-ES"/>
        </w:rPr>
        <w:t>ARTICULO 1º</w:t>
      </w:r>
      <w:r w:rsidRPr="009E3A77">
        <w:rPr>
          <w:rFonts w:ascii="Arial" w:hAnsi="Arial" w:cs="Arial"/>
          <w:b/>
          <w:bCs/>
          <w:color w:val="000000" w:themeColor="text1"/>
          <w:lang w:val="es-ES"/>
        </w:rPr>
        <w:t xml:space="preserve">: </w:t>
      </w:r>
      <w:r w:rsidRPr="009E3A77">
        <w:rPr>
          <w:rFonts w:ascii="Arial" w:hAnsi="Arial" w:cs="Arial"/>
          <w:b/>
          <w:lang w:val="es-ES"/>
        </w:rPr>
        <w:t>SE SOLICITA</w:t>
      </w:r>
      <w:r w:rsidRPr="009E3A77">
        <w:rPr>
          <w:rFonts w:ascii="Arial" w:hAnsi="Arial" w:cs="Arial"/>
          <w:lang w:val="es-ES"/>
        </w:rPr>
        <w:t xml:space="preserve"> </w:t>
      </w:r>
      <w:r w:rsidRPr="009E3A77">
        <w:rPr>
          <w:rFonts w:ascii="Arial" w:hAnsi="Arial" w:cs="Arial"/>
          <w:bCs/>
          <w:lang w:val="es-US" w:eastAsia="es-ES_tradnl"/>
        </w:rPr>
        <w:t>al Poder Ejecutivo Municipal</w:t>
      </w:r>
      <w:r w:rsidRPr="009E3A77">
        <w:rPr>
          <w:rFonts w:ascii="Arial" w:hAnsi="Arial" w:cs="Arial"/>
          <w:lang w:val="es-US" w:eastAsia="es-ES_tradnl"/>
        </w:rPr>
        <w:t xml:space="preserve"> que impulse un </w:t>
      </w:r>
      <w:r w:rsidRPr="009E3A77">
        <w:rPr>
          <w:rFonts w:ascii="Arial" w:hAnsi="Arial" w:cs="Arial"/>
          <w:bCs/>
          <w:lang w:val="es-US" w:eastAsia="es-ES_tradnl"/>
        </w:rPr>
        <w:t xml:space="preserve">relevamiento de las necesidades de infraestructura </w:t>
      </w:r>
      <w:r w:rsidRPr="009E3A77">
        <w:rPr>
          <w:rFonts w:ascii="Arial" w:hAnsi="Arial" w:cs="Arial"/>
          <w:lang w:val="es-US" w:eastAsia="es-ES_tradnl"/>
        </w:rPr>
        <w:t xml:space="preserve">en los barrios y asentamientos de Villa La Angostura. El mismo deberá priorizar las zonas de mayor urgencia y cuantificar a las familias </w:t>
      </w:r>
      <w:proofErr w:type="gramStart"/>
      <w:r w:rsidRPr="009E3A77">
        <w:rPr>
          <w:rFonts w:ascii="Arial" w:hAnsi="Arial" w:cs="Arial"/>
          <w:lang w:val="es-US" w:eastAsia="es-ES_tradnl"/>
        </w:rPr>
        <w:t>beneficiarias</w:t>
      </w:r>
      <w:r w:rsidR="00637EF3">
        <w:rPr>
          <w:rFonts w:ascii="Arial" w:hAnsi="Arial" w:cs="Arial"/>
          <w:lang w:val="es-US" w:eastAsia="es-ES_tradnl"/>
        </w:rPr>
        <w:t>.-</w:t>
      </w:r>
      <w:proofErr w:type="gramEnd"/>
    </w:p>
    <w:p w14:paraId="0C9757B8" w14:textId="77777777" w:rsidR="009E3A77" w:rsidRPr="009E3A77" w:rsidRDefault="009E3A77" w:rsidP="009E3A77">
      <w:pPr>
        <w:jc w:val="both"/>
        <w:rPr>
          <w:rFonts w:ascii="Arial" w:hAnsi="Arial" w:cs="Arial"/>
          <w:lang w:val="es-US" w:eastAsia="es-ES_tradnl"/>
        </w:rPr>
      </w:pPr>
    </w:p>
    <w:p w14:paraId="250CF34E" w14:textId="3F24AEEA" w:rsidR="009E3A77" w:rsidRPr="009E3A77" w:rsidRDefault="009E3A77" w:rsidP="009E3A77">
      <w:pPr>
        <w:jc w:val="both"/>
        <w:rPr>
          <w:rFonts w:ascii="Arial" w:hAnsi="Arial" w:cs="Arial"/>
          <w:b/>
          <w:bCs/>
          <w:lang w:val="es-US" w:eastAsia="es-ES_tradnl"/>
        </w:rPr>
      </w:pPr>
      <w:r w:rsidRPr="009E3A77">
        <w:rPr>
          <w:rFonts w:ascii="Arial" w:hAnsi="Arial" w:cs="Arial"/>
          <w:b/>
          <w:bCs/>
          <w:lang w:val="es-US" w:eastAsia="es-ES_tradnl"/>
        </w:rPr>
        <w:t>ARTICULO 2°: SE</w:t>
      </w:r>
      <w:r w:rsidRPr="009E3A77">
        <w:rPr>
          <w:rFonts w:ascii="Arial" w:hAnsi="Arial" w:cs="Arial"/>
          <w:bCs/>
          <w:lang w:val="es-US" w:eastAsia="es-ES_tradnl"/>
        </w:rPr>
        <w:t>:</w:t>
      </w:r>
      <w:r w:rsidRPr="009E3A77">
        <w:rPr>
          <w:rFonts w:ascii="Arial" w:hAnsi="Arial" w:cs="Arial"/>
          <w:b/>
          <w:lang w:val="es-US" w:eastAsia="es-ES_tradnl"/>
        </w:rPr>
        <w:t xml:space="preserve"> INSTA</w:t>
      </w:r>
      <w:r w:rsidRPr="009E3A77">
        <w:rPr>
          <w:rFonts w:ascii="Arial" w:hAnsi="Arial" w:cs="Arial"/>
          <w:bCs/>
          <w:lang w:val="es-US" w:eastAsia="es-ES_tradnl"/>
        </w:rPr>
        <w:t xml:space="preserve"> al Poder Ejecutivo Municipal</w:t>
      </w:r>
      <w:r w:rsidRPr="009E3A77">
        <w:rPr>
          <w:rFonts w:ascii="Arial" w:hAnsi="Arial" w:cs="Arial"/>
          <w:lang w:val="es-US" w:eastAsia="es-ES_tradnl"/>
        </w:rPr>
        <w:t xml:space="preserve"> a que elabore una </w:t>
      </w:r>
      <w:r w:rsidRPr="009E3A77">
        <w:rPr>
          <w:rFonts w:ascii="Arial" w:hAnsi="Arial" w:cs="Arial"/>
          <w:bCs/>
          <w:lang w:val="es-US" w:eastAsia="es-ES_tradnl"/>
        </w:rPr>
        <w:t xml:space="preserve">propuesta de Planificación Estratégica integral para la aplicación de los fondos provenientes de la Ley Provincial </w:t>
      </w:r>
      <w:proofErr w:type="spellStart"/>
      <w:r w:rsidRPr="009E3A77">
        <w:rPr>
          <w:rFonts w:ascii="Arial" w:hAnsi="Arial" w:cs="Arial"/>
          <w:bCs/>
          <w:lang w:val="es-US" w:eastAsia="es-ES_tradnl"/>
        </w:rPr>
        <w:t>N°</w:t>
      </w:r>
      <w:proofErr w:type="spellEnd"/>
      <w:r w:rsidRPr="009E3A77">
        <w:rPr>
          <w:rFonts w:ascii="Arial" w:hAnsi="Arial" w:cs="Arial"/>
          <w:bCs/>
          <w:lang w:val="es-US" w:eastAsia="es-ES_tradnl"/>
        </w:rPr>
        <w:t xml:space="preserve"> 3442, </w:t>
      </w:r>
      <w:r w:rsidRPr="009E3A77">
        <w:rPr>
          <w:rFonts w:ascii="Arial" w:hAnsi="Arial" w:cs="Arial"/>
          <w:b/>
          <w:lang w:val="es-US" w:eastAsia="es-ES_tradnl"/>
        </w:rPr>
        <w:t xml:space="preserve">Fondo de Recaudación por el uso del agua, </w:t>
      </w:r>
      <w:r w:rsidRPr="009E3A77">
        <w:rPr>
          <w:rFonts w:ascii="Arial" w:hAnsi="Arial" w:cs="Arial"/>
          <w:bCs/>
          <w:lang w:val="es-US" w:eastAsia="es-ES_tradnl"/>
        </w:rPr>
        <w:t>la cual</w:t>
      </w:r>
      <w:r w:rsidRPr="009E3A77">
        <w:rPr>
          <w:rFonts w:ascii="Arial" w:hAnsi="Arial" w:cs="Arial"/>
          <w:lang w:val="es-US" w:eastAsia="es-ES_tradnl"/>
        </w:rPr>
        <w:t xml:space="preserve"> deberá detallar el l</w:t>
      </w:r>
      <w:r w:rsidRPr="009E3A77">
        <w:rPr>
          <w:rFonts w:ascii="Arial" w:hAnsi="Arial" w:cs="Arial"/>
          <w:bCs/>
          <w:lang w:val="es-US" w:eastAsia="es-ES_tradnl"/>
        </w:rPr>
        <w:t>istado de obras de infraestructura básica</w:t>
      </w:r>
      <w:r w:rsidRPr="009E3A77">
        <w:rPr>
          <w:rFonts w:ascii="Arial" w:hAnsi="Arial" w:cs="Arial"/>
          <w:lang w:val="es-US" w:eastAsia="es-ES_tradnl"/>
        </w:rPr>
        <w:t xml:space="preserve"> a ejecutar con proyección a corto, mediano y largo plazo, las e</w:t>
      </w:r>
      <w:r w:rsidRPr="009E3A77">
        <w:rPr>
          <w:rFonts w:ascii="Arial" w:hAnsi="Arial" w:cs="Arial"/>
          <w:bCs/>
          <w:lang w:val="es-US" w:eastAsia="es-ES_tradnl"/>
        </w:rPr>
        <w:t>stimaciones precisas de costos y plazos de ejecución</w:t>
      </w:r>
      <w:r w:rsidRPr="009E3A77">
        <w:rPr>
          <w:rFonts w:ascii="Arial" w:hAnsi="Arial" w:cs="Arial"/>
          <w:lang w:val="es-US" w:eastAsia="es-ES_tradnl"/>
        </w:rPr>
        <w:t xml:space="preserve"> y el diseño de </w:t>
      </w:r>
      <w:r w:rsidRPr="009E3A77">
        <w:rPr>
          <w:rFonts w:ascii="Arial" w:hAnsi="Arial" w:cs="Arial"/>
          <w:bCs/>
          <w:lang w:val="es-US" w:eastAsia="es-ES_tradnl"/>
        </w:rPr>
        <w:t xml:space="preserve">mecanismos de seguimiento, monitoreo y </w:t>
      </w:r>
      <w:proofErr w:type="gramStart"/>
      <w:r w:rsidRPr="009E3A77">
        <w:rPr>
          <w:rFonts w:ascii="Arial" w:hAnsi="Arial" w:cs="Arial"/>
          <w:bCs/>
          <w:lang w:val="es-US" w:eastAsia="es-ES_tradnl"/>
        </w:rPr>
        <w:t>fiscalizació</w:t>
      </w:r>
      <w:r w:rsidR="00637EF3">
        <w:rPr>
          <w:rFonts w:ascii="Arial" w:hAnsi="Arial" w:cs="Arial"/>
          <w:bCs/>
          <w:lang w:val="es-US" w:eastAsia="es-ES_tradnl"/>
        </w:rPr>
        <w:t>n.-</w:t>
      </w:r>
      <w:proofErr w:type="gramEnd"/>
    </w:p>
    <w:p w14:paraId="7CDEB96B" w14:textId="77777777" w:rsidR="009E3A77" w:rsidRPr="009E3A77" w:rsidRDefault="009E3A77" w:rsidP="009E3A77">
      <w:pPr>
        <w:jc w:val="both"/>
        <w:rPr>
          <w:rFonts w:ascii="Arial" w:hAnsi="Arial" w:cs="Arial"/>
          <w:b/>
          <w:bCs/>
          <w:lang w:val="es-US" w:eastAsia="es-ES_tradnl"/>
        </w:rPr>
      </w:pPr>
    </w:p>
    <w:p w14:paraId="557AD5B0" w14:textId="7E4CCEF5" w:rsidR="00F617DA" w:rsidRPr="00B20EA2" w:rsidRDefault="00F617DA" w:rsidP="009E3A77">
      <w:pPr>
        <w:widowControl w:val="0"/>
        <w:spacing w:line="276" w:lineRule="auto"/>
        <w:jc w:val="both"/>
        <w:rPr>
          <w:rFonts w:ascii="Arial" w:hAnsi="Arial" w:cs="Arial"/>
          <w:bCs/>
          <w:color w:val="000000" w:themeColor="text1"/>
          <w:lang w:val="es-ES"/>
        </w:rPr>
      </w:pPr>
      <w:r w:rsidRPr="009E3A77">
        <w:rPr>
          <w:rFonts w:ascii="Arial" w:hAnsi="Arial" w:cs="Arial"/>
          <w:b/>
          <w:lang w:val="es-ES"/>
        </w:rPr>
        <w:t>ARTICULO 3°</w:t>
      </w:r>
      <w:r w:rsidR="00B20EA2">
        <w:rPr>
          <w:rFonts w:ascii="Arial" w:hAnsi="Arial" w:cs="Arial"/>
          <w:b/>
          <w:lang w:val="es-ES"/>
        </w:rPr>
        <w:t xml:space="preserve">: </w:t>
      </w:r>
      <w:r w:rsidR="00497B58">
        <w:rPr>
          <w:rFonts w:ascii="Arial" w:hAnsi="Arial" w:cs="Arial"/>
          <w:b/>
          <w:lang w:val="es-ES"/>
        </w:rPr>
        <w:t xml:space="preserve">SE </w:t>
      </w:r>
      <w:r w:rsidR="00ED0F01">
        <w:rPr>
          <w:rFonts w:ascii="Arial" w:hAnsi="Arial" w:cs="Arial"/>
          <w:b/>
          <w:lang w:val="es-ES"/>
        </w:rPr>
        <w:t>PUBLICA</w:t>
      </w:r>
      <w:r w:rsidR="00464E3F">
        <w:rPr>
          <w:rFonts w:ascii="Arial" w:hAnsi="Arial" w:cs="Arial"/>
          <w:b/>
          <w:lang w:val="es-ES"/>
        </w:rPr>
        <w:t xml:space="preserve"> </w:t>
      </w:r>
      <w:r w:rsidR="000647E1">
        <w:rPr>
          <w:rFonts w:ascii="Arial" w:hAnsi="Arial" w:cs="Arial"/>
          <w:bCs/>
          <w:lang w:val="es-ES"/>
        </w:rPr>
        <w:t>la present</w:t>
      </w:r>
      <w:r w:rsidR="00464E3F">
        <w:rPr>
          <w:rFonts w:ascii="Arial" w:hAnsi="Arial" w:cs="Arial"/>
          <w:bCs/>
          <w:lang w:val="es-ES"/>
        </w:rPr>
        <w:t>e</w:t>
      </w:r>
      <w:r w:rsidR="000647E1">
        <w:rPr>
          <w:rFonts w:ascii="Arial" w:hAnsi="Arial" w:cs="Arial"/>
          <w:bCs/>
          <w:lang w:val="es-ES"/>
        </w:rPr>
        <w:t xml:space="preserve"> Comunicación a través de Prensa </w:t>
      </w:r>
      <w:proofErr w:type="gramStart"/>
      <w:r w:rsidR="000647E1">
        <w:rPr>
          <w:rFonts w:ascii="Arial" w:hAnsi="Arial" w:cs="Arial"/>
          <w:bCs/>
          <w:lang w:val="es-ES"/>
        </w:rPr>
        <w:t>Municipal.-</w:t>
      </w:r>
      <w:proofErr w:type="gramEnd"/>
    </w:p>
    <w:p w14:paraId="53950C52" w14:textId="77777777" w:rsidR="00F617DA" w:rsidRDefault="00F617DA" w:rsidP="009E3A77">
      <w:pPr>
        <w:widowControl w:val="0"/>
        <w:spacing w:line="276" w:lineRule="auto"/>
        <w:jc w:val="both"/>
        <w:rPr>
          <w:rFonts w:ascii="Arial" w:hAnsi="Arial" w:cs="Arial"/>
          <w:b/>
          <w:lang w:val="es-ES"/>
        </w:rPr>
      </w:pPr>
    </w:p>
    <w:p w14:paraId="077C4605" w14:textId="4DCAC48C" w:rsidR="009E3A77" w:rsidRPr="009E3A77" w:rsidRDefault="009E3A77" w:rsidP="009E3A77">
      <w:pPr>
        <w:widowControl w:val="0"/>
        <w:spacing w:line="276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9E3A77">
        <w:rPr>
          <w:rFonts w:ascii="Arial" w:hAnsi="Arial" w:cs="Arial"/>
          <w:b/>
          <w:lang w:val="es-ES"/>
        </w:rPr>
        <w:t xml:space="preserve">ARTICULO </w:t>
      </w:r>
      <w:r w:rsidR="00F617DA">
        <w:rPr>
          <w:rFonts w:ascii="Arial" w:hAnsi="Arial" w:cs="Arial"/>
          <w:b/>
          <w:lang w:val="es-ES"/>
        </w:rPr>
        <w:t>4</w:t>
      </w:r>
      <w:r w:rsidRPr="009E3A77">
        <w:rPr>
          <w:rFonts w:ascii="Arial" w:hAnsi="Arial" w:cs="Arial"/>
          <w:b/>
          <w:lang w:val="es-ES"/>
        </w:rPr>
        <w:t xml:space="preserve">°: SE </w:t>
      </w:r>
      <w:r w:rsidRPr="009E3A77">
        <w:rPr>
          <w:rFonts w:ascii="Arial" w:hAnsi="Arial" w:cs="Arial"/>
          <w:b/>
          <w:bCs/>
          <w:color w:val="000000" w:themeColor="text1"/>
          <w:lang w:val="es-ES"/>
        </w:rPr>
        <w:t>COMUN</w:t>
      </w:r>
      <w:r w:rsidR="00950099">
        <w:rPr>
          <w:rFonts w:ascii="Arial" w:hAnsi="Arial" w:cs="Arial"/>
          <w:b/>
          <w:bCs/>
          <w:color w:val="000000" w:themeColor="text1"/>
          <w:lang w:val="es-ES"/>
        </w:rPr>
        <w:t>I</w:t>
      </w:r>
      <w:r w:rsidRPr="009E3A77">
        <w:rPr>
          <w:rFonts w:ascii="Arial" w:hAnsi="Arial" w:cs="Arial"/>
          <w:b/>
          <w:bCs/>
          <w:color w:val="000000" w:themeColor="text1"/>
          <w:lang w:val="es-ES"/>
        </w:rPr>
        <w:t xml:space="preserve">CA </w:t>
      </w:r>
      <w:r w:rsidRPr="009E3A77">
        <w:rPr>
          <w:rFonts w:ascii="Arial" w:hAnsi="Arial" w:cs="Arial"/>
          <w:color w:val="000000" w:themeColor="text1"/>
          <w:lang w:val="es-ES"/>
        </w:rPr>
        <w:t xml:space="preserve">al Departamento Ejecutivo Municipal. Regístrese. </w:t>
      </w:r>
      <w:r w:rsidRPr="009E3A77">
        <w:rPr>
          <w:rFonts w:ascii="Arial" w:hAnsi="Arial" w:cs="Arial"/>
          <w:color w:val="000000" w:themeColor="text1"/>
          <w:lang w:val="es-ES"/>
        </w:rPr>
        <w:lastRenderedPageBreak/>
        <w:t>Cumplido. Publíquese. Archívese. -</w:t>
      </w:r>
      <w:r w:rsidRPr="009E3A77">
        <w:rPr>
          <w:rFonts w:ascii="Arial" w:hAnsi="Arial" w:cs="Arial"/>
          <w:b/>
          <w:color w:val="000000" w:themeColor="text1"/>
          <w:lang w:val="es-ES"/>
        </w:rPr>
        <w:t xml:space="preserve">             </w:t>
      </w:r>
    </w:p>
    <w:p w14:paraId="4596E2F1" w14:textId="77777777" w:rsidR="009E3A77" w:rsidRPr="009E3A77" w:rsidRDefault="009E3A77" w:rsidP="009E3A77">
      <w:pPr>
        <w:widowControl w:val="0"/>
        <w:spacing w:line="360" w:lineRule="auto"/>
        <w:jc w:val="both"/>
        <w:rPr>
          <w:rFonts w:ascii="Arial" w:hAnsi="Arial" w:cs="Arial"/>
          <w:lang w:val="es-ES"/>
        </w:rPr>
      </w:pPr>
    </w:p>
    <w:p w14:paraId="7C2595C0" w14:textId="77777777" w:rsidR="00637EF3" w:rsidRDefault="00637EF3" w:rsidP="00637EF3">
      <w:pPr>
        <w:tabs>
          <w:tab w:val="left" w:pos="2835"/>
        </w:tabs>
        <w:jc w:val="center"/>
        <w:rPr>
          <w:rFonts w:ascii="Arial" w:hAnsi="Arial" w:cs="Arial"/>
        </w:rPr>
      </w:pPr>
      <w:r w:rsidRPr="00252EE5">
        <w:rPr>
          <w:rFonts w:ascii="Arial" w:hAnsi="Arial" w:cs="Arial"/>
        </w:rPr>
        <w:t xml:space="preserve">Dada en la Sala de Sesiones Don Humberto Rolando del Concejo Deliberante, a </w:t>
      </w:r>
      <w:r>
        <w:rPr>
          <w:rFonts w:ascii="Arial" w:hAnsi="Arial" w:cs="Arial"/>
        </w:rPr>
        <w:t xml:space="preserve">los veinticuatro días del mes de septiembre de 2025, en Sesión Ordinaria </w:t>
      </w:r>
      <w:proofErr w:type="spellStart"/>
      <w:r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 XIV, Acta </w:t>
      </w:r>
      <w:proofErr w:type="spellStart"/>
      <w:r>
        <w:rPr>
          <w:rFonts w:ascii="Arial" w:hAnsi="Arial" w:cs="Arial"/>
        </w:rPr>
        <w:t>N°</w:t>
      </w:r>
      <w:proofErr w:type="spellEnd"/>
      <w:r>
        <w:rPr>
          <w:rFonts w:ascii="Arial" w:hAnsi="Arial" w:cs="Arial"/>
        </w:rPr>
        <w:t xml:space="preserve"> 1954.-</w:t>
      </w:r>
    </w:p>
    <w:p w14:paraId="48EEEB99" w14:textId="77777777" w:rsidR="00637EF3" w:rsidRDefault="00637EF3" w:rsidP="00637EF3">
      <w:pPr>
        <w:pStyle w:val="Sangradetextonormal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/>
      </w:pPr>
      <w:r w:rsidRPr="00702553">
        <w:t xml:space="preserve">         </w:t>
      </w:r>
    </w:p>
    <w:p w14:paraId="10D1285F" w14:textId="77777777" w:rsidR="00637EF3" w:rsidRPr="00637EF3" w:rsidRDefault="00637EF3" w:rsidP="00637EF3">
      <w:pPr>
        <w:pStyle w:val="Sangradetextonormal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/>
        <w:rPr>
          <w:b w:val="0"/>
          <w:bCs w:val="0"/>
        </w:rPr>
      </w:pPr>
    </w:p>
    <w:p w14:paraId="43068B8B" w14:textId="77777777" w:rsidR="00637EF3" w:rsidRPr="00637EF3" w:rsidRDefault="00637EF3" w:rsidP="00637EF3">
      <w:pPr>
        <w:pStyle w:val="Sangradetextonormal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/>
        <w:rPr>
          <w:b w:val="0"/>
          <w:bCs w:val="0"/>
          <w:sz w:val="24"/>
        </w:rPr>
      </w:pPr>
      <w:r w:rsidRPr="00637EF3">
        <w:rPr>
          <w:b w:val="0"/>
          <w:bCs w:val="0"/>
          <w:sz w:val="24"/>
        </w:rPr>
        <w:t>Fdo. Sebastián Raimondo (Presidente CD)</w:t>
      </w:r>
    </w:p>
    <w:p w14:paraId="6D2434D3" w14:textId="77777777" w:rsidR="00637EF3" w:rsidRPr="00637EF3" w:rsidRDefault="00637EF3" w:rsidP="00637EF3">
      <w:pPr>
        <w:pStyle w:val="Sangradetextonormal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0"/>
        <w:rPr>
          <w:b w:val="0"/>
          <w:bCs w:val="0"/>
          <w:sz w:val="24"/>
        </w:rPr>
      </w:pPr>
      <w:r w:rsidRPr="00637EF3">
        <w:rPr>
          <w:b w:val="0"/>
          <w:bCs w:val="0"/>
          <w:sz w:val="24"/>
        </w:rPr>
        <w:t>Jimena de los Ángeles Montero (Secretaria CD)</w:t>
      </w:r>
    </w:p>
    <w:p w14:paraId="7C415B60" w14:textId="77777777" w:rsidR="009E3A77" w:rsidRPr="009E3A77" w:rsidRDefault="009E3A77" w:rsidP="009E3A77">
      <w:pPr>
        <w:tabs>
          <w:tab w:val="left" w:pos="2835"/>
        </w:tabs>
        <w:spacing w:after="240"/>
        <w:jc w:val="center"/>
        <w:rPr>
          <w:rFonts w:ascii="Arial" w:hAnsi="Arial" w:cs="Arial"/>
          <w:b/>
          <w:sz w:val="28"/>
          <w:szCs w:val="28"/>
          <w:lang w:val="es-ES"/>
        </w:rPr>
      </w:pPr>
    </w:p>
    <w:p w14:paraId="34AD1234" w14:textId="1196B833" w:rsidR="00C709EF" w:rsidRDefault="00C709EF" w:rsidP="00C709EF">
      <w:pPr>
        <w:ind w:right="901"/>
        <w:jc w:val="right"/>
        <w:rPr>
          <w:rFonts w:cs="Arial"/>
          <w:lang w:val="es-AR"/>
        </w:rPr>
      </w:pPr>
      <w:r>
        <w:rPr>
          <w:rFonts w:cs="Arial"/>
          <w:lang w:val="es-AR"/>
        </w:rPr>
        <w:t xml:space="preserve"> </w:t>
      </w:r>
    </w:p>
    <w:sectPr w:rsidR="00C709EF" w:rsidSect="00A53636">
      <w:headerReference w:type="default" r:id="rId8"/>
      <w:footerReference w:type="even" r:id="rId9"/>
      <w:footerReference w:type="default" r:id="rId10"/>
      <w:pgSz w:w="12240" w:h="20160" w:code="5"/>
      <w:pgMar w:top="851" w:right="1134" w:bottom="123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E9E788" w14:textId="77777777" w:rsidR="00E62E85" w:rsidRDefault="00E62E85">
      <w:r>
        <w:separator/>
      </w:r>
    </w:p>
  </w:endnote>
  <w:endnote w:type="continuationSeparator" w:id="0">
    <w:p w14:paraId="1BF04476" w14:textId="77777777" w:rsidR="00E62E85" w:rsidRDefault="00E62E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F1DB" w14:textId="77777777" w:rsidR="0089608B" w:rsidRDefault="002C3528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9608B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A612C55" w14:textId="77777777" w:rsidR="0089608B" w:rsidRDefault="0089608B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E8A90" w14:textId="44F2F939" w:rsidR="0089608B" w:rsidRDefault="0089608B">
    <w:pPr>
      <w:pStyle w:val="Piedepgina"/>
      <w:framePr w:wrap="around" w:vAnchor="text" w:hAnchor="margin" w:xAlign="right" w:y="1"/>
      <w:rPr>
        <w:rStyle w:val="Nmerodepgina"/>
      </w:rPr>
    </w:pPr>
  </w:p>
  <w:p w14:paraId="539BF251" w14:textId="77777777" w:rsidR="00AF7906" w:rsidRDefault="00AF7906" w:rsidP="00AF7906">
    <w:pPr>
      <w:pStyle w:val="Piedepgina"/>
      <w:pBdr>
        <w:top w:val="single" w:sz="4" w:space="1" w:color="auto"/>
      </w:pBdr>
      <w:jc w:val="center"/>
    </w:pPr>
    <w:r w:rsidRPr="0009532C">
      <w:rPr>
        <w:sz w:val="18"/>
        <w:szCs w:val="18"/>
      </w:rPr>
      <w:t>“100 Años del Natalicio del Músico, Compositor, Escritor y Poeta Marcelo Berbel”</w:t>
    </w:r>
  </w:p>
  <w:p w14:paraId="6F3694F2" w14:textId="7D903A3E" w:rsidR="0089608B" w:rsidRDefault="0089608B" w:rsidP="00D60D0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8ED4C" w14:textId="77777777" w:rsidR="00E62E85" w:rsidRDefault="00E62E85">
      <w:r>
        <w:separator/>
      </w:r>
    </w:p>
  </w:footnote>
  <w:footnote w:type="continuationSeparator" w:id="0">
    <w:p w14:paraId="7A72DD8D" w14:textId="77777777" w:rsidR="00E62E85" w:rsidRDefault="00E62E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707FA" w14:textId="77777777" w:rsidR="0089608B" w:rsidRDefault="0089608B" w:rsidP="00B00EF4">
    <w:pPr>
      <w:pStyle w:val="Encabezado"/>
      <w:tabs>
        <w:tab w:val="clear" w:pos="4419"/>
        <w:tab w:val="clear" w:pos="8838"/>
        <w:tab w:val="left" w:pos="7130"/>
      </w:tabs>
      <w:jc w:val="both"/>
      <w:rPr>
        <w:rFonts w:cs="Tahoma"/>
        <w:i/>
        <w:iCs/>
      </w:rPr>
    </w:pPr>
  </w:p>
  <w:p w14:paraId="4819C209" w14:textId="77777777" w:rsidR="0089608B" w:rsidRDefault="0089608B" w:rsidP="002071FA">
    <w:pPr>
      <w:pStyle w:val="Encabezado"/>
      <w:tabs>
        <w:tab w:val="clear" w:pos="4419"/>
      </w:tabs>
      <w:jc w:val="both"/>
      <w:rPr>
        <w:rFonts w:ascii="Monotype Corsiva" w:hAnsi="Monotype Corsiva" w:cs="Tahoma"/>
        <w:i/>
        <w:iCs/>
      </w:rPr>
    </w:pPr>
  </w:p>
  <w:p w14:paraId="675352F5" w14:textId="091EFD6F" w:rsidR="00E10580" w:rsidRDefault="0089608B" w:rsidP="00E10580">
    <w:pPr>
      <w:pStyle w:val="Encabezado"/>
      <w:rPr>
        <w:rFonts w:ascii="Monotype Corsiva" w:hAnsi="Monotype Corsiva" w:cs="Tahoma"/>
        <w:i/>
        <w:iCs/>
        <w:sz w:val="16"/>
      </w:rPr>
    </w:pPr>
    <w:r>
      <w:rPr>
        <w:rFonts w:ascii="Monotype Corsiva" w:hAnsi="Monotype Corsiva" w:cs="Tahoma"/>
        <w:i/>
        <w:iCs/>
        <w:sz w:val="16"/>
      </w:rPr>
      <w:t xml:space="preserve">      </w:t>
    </w:r>
  </w:p>
  <w:p w14:paraId="02A2688F" w14:textId="052DD587" w:rsidR="0089608B" w:rsidRPr="00E10580" w:rsidRDefault="0089608B" w:rsidP="00E10580">
    <w:pPr>
      <w:pStyle w:val="Encabezado"/>
      <w:rPr>
        <w:rFonts w:asciiTheme="minorHAnsi" w:hAnsiTheme="minorHAnsi" w:cstheme="minorHAnsi"/>
        <w:i/>
        <w:iCs/>
        <w:sz w:val="28"/>
        <w:szCs w:val="28"/>
      </w:rPr>
    </w:pPr>
    <w:r w:rsidRPr="00E10580">
      <w:rPr>
        <w:rFonts w:asciiTheme="minorHAnsi" w:hAnsiTheme="minorHAnsi" w:cstheme="minorHAnsi"/>
        <w:i/>
        <w:iCs/>
        <w:sz w:val="28"/>
        <w:szCs w:val="28"/>
      </w:rPr>
      <w:tab/>
    </w:r>
    <w:r w:rsidRPr="00E10580">
      <w:rPr>
        <w:rFonts w:asciiTheme="minorHAnsi" w:hAnsiTheme="minorHAnsi" w:cstheme="minorHAnsi"/>
        <w:i/>
        <w:sz w:val="28"/>
        <w:szCs w:val="28"/>
        <w:lang w:val="es-ES"/>
      </w:rPr>
      <w:t xml:space="preserve"> </w:t>
    </w:r>
  </w:p>
  <w:p w14:paraId="326D5D85" w14:textId="77777777" w:rsidR="00A21DB5" w:rsidRDefault="00A21DB5" w:rsidP="00A21DB5">
    <w:pPr>
      <w:pStyle w:val="Encabezado"/>
      <w:pBdr>
        <w:bottom w:val="single" w:sz="4" w:space="1" w:color="auto"/>
      </w:pBdr>
      <w:tabs>
        <w:tab w:val="left" w:pos="8838"/>
      </w:tabs>
      <w:jc w:val="center"/>
      <w:rPr>
        <w:rFonts w:cs="Tahoma"/>
        <w:b/>
        <w:i/>
        <w:iCs/>
        <w:sz w:val="15"/>
        <w:szCs w:val="15"/>
      </w:rPr>
    </w:pPr>
    <w:r>
      <w:rPr>
        <w:b/>
        <w:bCs/>
      </w:rPr>
      <w:drawing>
        <wp:inline distT="0" distB="0" distL="0" distR="0" wp14:anchorId="07B4B0F0" wp14:editId="39F49904">
          <wp:extent cx="1266825" cy="942975"/>
          <wp:effectExtent l="19050" t="0" r="9525" b="0"/>
          <wp:docPr id="4" name="Imagen 4" descr="logo mvla 2024  concejo deliberante 1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vla 2024  concejo deliberante 1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429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D9CDDD" w14:textId="5031A324" w:rsidR="0089608B" w:rsidRPr="00A21DB5" w:rsidRDefault="00A21DB5" w:rsidP="00A21DB5">
    <w:pPr>
      <w:pBdr>
        <w:bottom w:val="single" w:sz="4" w:space="1" w:color="auto"/>
      </w:pBdr>
      <w:tabs>
        <w:tab w:val="center" w:pos="4419"/>
        <w:tab w:val="left" w:pos="5595"/>
        <w:tab w:val="right" w:pos="8838"/>
        <w:tab w:val="right" w:pos="10257"/>
      </w:tabs>
      <w:jc w:val="right"/>
      <w:rPr>
        <w:rFonts w:eastAsia="Calibri" w:cs="Tahoma"/>
        <w:sz w:val="20"/>
        <w:szCs w:val="18"/>
        <w:lang w:val="es-AR" w:eastAsia="en-US"/>
      </w:rPr>
    </w:pPr>
    <w:r w:rsidRPr="007D00D2">
      <w:rPr>
        <w:rFonts w:eastAsia="Calibri" w:cs="Tahoma"/>
        <w:sz w:val="20"/>
        <w:szCs w:val="18"/>
        <w:lang w:val="es-AR" w:eastAsia="en-US"/>
      </w:rPr>
      <w:tab/>
    </w:r>
    <w:r w:rsidRPr="007D00D2">
      <w:rPr>
        <w:rFonts w:ascii="Calibri" w:eastAsia="Calibri" w:hAnsi="Calibri" w:cs="Tahoma"/>
        <w:sz w:val="20"/>
        <w:szCs w:val="18"/>
        <w:lang w:val="es-AR" w:eastAsia="en-US"/>
      </w:rPr>
      <w:t>“70 Aniversario de la Provincialización de Ne</w:t>
    </w:r>
    <w:r w:rsidRPr="007D00D2">
      <w:rPr>
        <w:rFonts w:eastAsia="Calibri" w:cs="Tahoma"/>
        <w:sz w:val="20"/>
        <w:szCs w:val="18"/>
        <w:lang w:val="es-AR" w:eastAsia="en-US"/>
      </w:rPr>
      <w:t>uquén”</w:t>
    </w:r>
    <w:r w:rsidR="00EE5896">
      <w:t xml:space="preserve">                  </w:t>
    </w:r>
    <w:r w:rsidR="00EE5896">
      <w:rPr>
        <w:color w:val="000000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19A3"/>
    <w:multiLevelType w:val="multilevel"/>
    <w:tmpl w:val="5CE8A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05E27"/>
    <w:multiLevelType w:val="multilevel"/>
    <w:tmpl w:val="ABEC00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4869FD"/>
    <w:multiLevelType w:val="hybridMultilevel"/>
    <w:tmpl w:val="9DF65F66"/>
    <w:lvl w:ilvl="0" w:tplc="346224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8D1C5A"/>
    <w:multiLevelType w:val="hybridMultilevel"/>
    <w:tmpl w:val="9FBC8C2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FD778D3"/>
    <w:multiLevelType w:val="multilevel"/>
    <w:tmpl w:val="FFEE0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A3730B"/>
    <w:multiLevelType w:val="multilevel"/>
    <w:tmpl w:val="8F0E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494DEC"/>
    <w:multiLevelType w:val="hybridMultilevel"/>
    <w:tmpl w:val="1410EE48"/>
    <w:lvl w:ilvl="0" w:tplc="2C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3EDA03D9"/>
    <w:multiLevelType w:val="hybridMultilevel"/>
    <w:tmpl w:val="3E280892"/>
    <w:lvl w:ilvl="0" w:tplc="706EBDE6">
      <w:start w:val="1"/>
      <w:numFmt w:val="decimal"/>
      <w:lvlText w:val="Articulo %1ª)"/>
      <w:lvlJc w:val="left"/>
      <w:pPr>
        <w:tabs>
          <w:tab w:val="num" w:pos="357"/>
        </w:tabs>
        <w:ind w:left="0" w:firstLine="0"/>
      </w:pPr>
      <w:rPr>
        <w:rFonts w:cs="Times New Roman"/>
        <w:b/>
        <w:bCs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2F74275"/>
    <w:multiLevelType w:val="hybridMultilevel"/>
    <w:tmpl w:val="4F26E604"/>
    <w:lvl w:ilvl="0" w:tplc="08FE38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1D2BF0"/>
    <w:multiLevelType w:val="hybridMultilevel"/>
    <w:tmpl w:val="B5DE7D9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395D22"/>
    <w:multiLevelType w:val="multilevel"/>
    <w:tmpl w:val="3D5A1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915426"/>
    <w:multiLevelType w:val="multilevel"/>
    <w:tmpl w:val="E68E8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4C63A4"/>
    <w:multiLevelType w:val="hybridMultilevel"/>
    <w:tmpl w:val="89948C60"/>
    <w:lvl w:ilvl="0" w:tplc="BE787770">
      <w:start w:val="1"/>
      <w:numFmt w:val="upperLetter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04143613">
    <w:abstractNumId w:val="12"/>
  </w:num>
  <w:num w:numId="2" w16cid:durableId="1173837476">
    <w:abstractNumId w:val="7"/>
  </w:num>
  <w:num w:numId="3" w16cid:durableId="7346658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46697338">
    <w:abstractNumId w:val="3"/>
  </w:num>
  <w:num w:numId="5" w16cid:durableId="29380129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48346112">
    <w:abstractNumId w:val="2"/>
  </w:num>
  <w:num w:numId="7" w16cid:durableId="178568401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48981471">
    <w:abstractNumId w:val="10"/>
  </w:num>
  <w:num w:numId="9" w16cid:durableId="846557995">
    <w:abstractNumId w:val="5"/>
  </w:num>
  <w:num w:numId="10" w16cid:durableId="1593975210">
    <w:abstractNumId w:val="0"/>
  </w:num>
  <w:num w:numId="11" w16cid:durableId="1865558237">
    <w:abstractNumId w:val="4"/>
  </w:num>
  <w:num w:numId="12" w16cid:durableId="287008162">
    <w:abstractNumId w:val="9"/>
  </w:num>
  <w:num w:numId="13" w16cid:durableId="702947217">
    <w:abstractNumId w:val="6"/>
  </w:num>
  <w:num w:numId="14" w16cid:durableId="620309342">
    <w:abstractNumId w:val="11"/>
  </w:num>
  <w:num w:numId="15" w16cid:durableId="286619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871"/>
    <w:rsid w:val="000126CA"/>
    <w:rsid w:val="00012894"/>
    <w:rsid w:val="0001494A"/>
    <w:rsid w:val="00014A1A"/>
    <w:rsid w:val="00021E58"/>
    <w:rsid w:val="00023C77"/>
    <w:rsid w:val="00023FA6"/>
    <w:rsid w:val="00033830"/>
    <w:rsid w:val="00040572"/>
    <w:rsid w:val="00052B03"/>
    <w:rsid w:val="00055772"/>
    <w:rsid w:val="000647E1"/>
    <w:rsid w:val="00064D79"/>
    <w:rsid w:val="0006508C"/>
    <w:rsid w:val="000671F1"/>
    <w:rsid w:val="00070DE3"/>
    <w:rsid w:val="00075754"/>
    <w:rsid w:val="00080FD1"/>
    <w:rsid w:val="00086F5C"/>
    <w:rsid w:val="000B265C"/>
    <w:rsid w:val="000B3F40"/>
    <w:rsid w:val="000B7F47"/>
    <w:rsid w:val="000E3F21"/>
    <w:rsid w:val="000E7F97"/>
    <w:rsid w:val="000F3F09"/>
    <w:rsid w:val="000F59E4"/>
    <w:rsid w:val="00101D7D"/>
    <w:rsid w:val="0012171D"/>
    <w:rsid w:val="00124DB3"/>
    <w:rsid w:val="00124E46"/>
    <w:rsid w:val="001262C9"/>
    <w:rsid w:val="00132DDF"/>
    <w:rsid w:val="0013644B"/>
    <w:rsid w:val="00136A78"/>
    <w:rsid w:val="00155817"/>
    <w:rsid w:val="0016688B"/>
    <w:rsid w:val="0017756C"/>
    <w:rsid w:val="00181264"/>
    <w:rsid w:val="00184298"/>
    <w:rsid w:val="00187178"/>
    <w:rsid w:val="001A6964"/>
    <w:rsid w:val="001B05B5"/>
    <w:rsid w:val="001B30E1"/>
    <w:rsid w:val="001B6F68"/>
    <w:rsid w:val="001C0B5A"/>
    <w:rsid w:val="001C276A"/>
    <w:rsid w:val="001D3BD0"/>
    <w:rsid w:val="001D4E0C"/>
    <w:rsid w:val="001D72DE"/>
    <w:rsid w:val="001E5092"/>
    <w:rsid w:val="001F1FAC"/>
    <w:rsid w:val="001F5B16"/>
    <w:rsid w:val="00200ECB"/>
    <w:rsid w:val="002071FA"/>
    <w:rsid w:val="00211B1E"/>
    <w:rsid w:val="0023508F"/>
    <w:rsid w:val="00236667"/>
    <w:rsid w:val="00237760"/>
    <w:rsid w:val="002417A9"/>
    <w:rsid w:val="00243A3F"/>
    <w:rsid w:val="00250678"/>
    <w:rsid w:val="00262D81"/>
    <w:rsid w:val="00265592"/>
    <w:rsid w:val="00270B0D"/>
    <w:rsid w:val="002735CC"/>
    <w:rsid w:val="00280B77"/>
    <w:rsid w:val="00281D79"/>
    <w:rsid w:val="0028245B"/>
    <w:rsid w:val="002963A2"/>
    <w:rsid w:val="0029708B"/>
    <w:rsid w:val="002B014F"/>
    <w:rsid w:val="002B3969"/>
    <w:rsid w:val="002C0D2A"/>
    <w:rsid w:val="002C3528"/>
    <w:rsid w:val="002D2351"/>
    <w:rsid w:val="002D5C37"/>
    <w:rsid w:val="002D714D"/>
    <w:rsid w:val="002F3374"/>
    <w:rsid w:val="00306B2C"/>
    <w:rsid w:val="003200E9"/>
    <w:rsid w:val="0032092D"/>
    <w:rsid w:val="00321EB9"/>
    <w:rsid w:val="003240B0"/>
    <w:rsid w:val="00334D7B"/>
    <w:rsid w:val="0033575D"/>
    <w:rsid w:val="00341EBC"/>
    <w:rsid w:val="003507B2"/>
    <w:rsid w:val="00355CC9"/>
    <w:rsid w:val="00357AE5"/>
    <w:rsid w:val="00360CA4"/>
    <w:rsid w:val="00366AE4"/>
    <w:rsid w:val="00366F70"/>
    <w:rsid w:val="00370075"/>
    <w:rsid w:val="003745AB"/>
    <w:rsid w:val="00376710"/>
    <w:rsid w:val="003767BA"/>
    <w:rsid w:val="0038462E"/>
    <w:rsid w:val="00386E9B"/>
    <w:rsid w:val="00391215"/>
    <w:rsid w:val="00391745"/>
    <w:rsid w:val="00393153"/>
    <w:rsid w:val="00393D0E"/>
    <w:rsid w:val="00395B12"/>
    <w:rsid w:val="00396F4E"/>
    <w:rsid w:val="003A107B"/>
    <w:rsid w:val="003A16C9"/>
    <w:rsid w:val="003A2E75"/>
    <w:rsid w:val="003B06BB"/>
    <w:rsid w:val="003B6393"/>
    <w:rsid w:val="003C080B"/>
    <w:rsid w:val="003C1E22"/>
    <w:rsid w:val="003D455D"/>
    <w:rsid w:val="003E2D60"/>
    <w:rsid w:val="003E52A7"/>
    <w:rsid w:val="003F3527"/>
    <w:rsid w:val="003F6560"/>
    <w:rsid w:val="00400732"/>
    <w:rsid w:val="00400E94"/>
    <w:rsid w:val="0040137B"/>
    <w:rsid w:val="00412B9C"/>
    <w:rsid w:val="0042031B"/>
    <w:rsid w:val="0042187A"/>
    <w:rsid w:val="0042247C"/>
    <w:rsid w:val="00423EAA"/>
    <w:rsid w:val="00443996"/>
    <w:rsid w:val="00447134"/>
    <w:rsid w:val="004529CB"/>
    <w:rsid w:val="00452DAC"/>
    <w:rsid w:val="004535C4"/>
    <w:rsid w:val="00453B98"/>
    <w:rsid w:val="00455A63"/>
    <w:rsid w:val="00455E39"/>
    <w:rsid w:val="00463508"/>
    <w:rsid w:val="00464E3F"/>
    <w:rsid w:val="00472CC3"/>
    <w:rsid w:val="004800EE"/>
    <w:rsid w:val="00481777"/>
    <w:rsid w:val="004831D6"/>
    <w:rsid w:val="00484BE7"/>
    <w:rsid w:val="00490894"/>
    <w:rsid w:val="00494F3A"/>
    <w:rsid w:val="00496F83"/>
    <w:rsid w:val="00497B58"/>
    <w:rsid w:val="004A193D"/>
    <w:rsid w:val="004A217F"/>
    <w:rsid w:val="004A7A2F"/>
    <w:rsid w:val="004B0FC2"/>
    <w:rsid w:val="004B3567"/>
    <w:rsid w:val="004B3DE7"/>
    <w:rsid w:val="004B5F83"/>
    <w:rsid w:val="004C121A"/>
    <w:rsid w:val="004C3652"/>
    <w:rsid w:val="004D02C3"/>
    <w:rsid w:val="004D470C"/>
    <w:rsid w:val="004E1B45"/>
    <w:rsid w:val="004E5F3B"/>
    <w:rsid w:val="004E60F3"/>
    <w:rsid w:val="004E6120"/>
    <w:rsid w:val="004F16F6"/>
    <w:rsid w:val="004F6F3A"/>
    <w:rsid w:val="005003CB"/>
    <w:rsid w:val="00503431"/>
    <w:rsid w:val="00507572"/>
    <w:rsid w:val="005077EB"/>
    <w:rsid w:val="00517EB3"/>
    <w:rsid w:val="00523C42"/>
    <w:rsid w:val="00530579"/>
    <w:rsid w:val="005315EC"/>
    <w:rsid w:val="0054373A"/>
    <w:rsid w:val="00550197"/>
    <w:rsid w:val="005516A7"/>
    <w:rsid w:val="00555D62"/>
    <w:rsid w:val="00556182"/>
    <w:rsid w:val="005575B8"/>
    <w:rsid w:val="00557B03"/>
    <w:rsid w:val="005639ED"/>
    <w:rsid w:val="005740D2"/>
    <w:rsid w:val="00577EF7"/>
    <w:rsid w:val="00586D3B"/>
    <w:rsid w:val="00592BB3"/>
    <w:rsid w:val="00594495"/>
    <w:rsid w:val="005A5AA2"/>
    <w:rsid w:val="005B29BC"/>
    <w:rsid w:val="005B3DE3"/>
    <w:rsid w:val="005B629E"/>
    <w:rsid w:val="005B6641"/>
    <w:rsid w:val="005C56CA"/>
    <w:rsid w:val="005C722B"/>
    <w:rsid w:val="005D6AE2"/>
    <w:rsid w:val="005D6B0F"/>
    <w:rsid w:val="005E5D35"/>
    <w:rsid w:val="005F2F77"/>
    <w:rsid w:val="005F505F"/>
    <w:rsid w:val="006004BB"/>
    <w:rsid w:val="00604EDD"/>
    <w:rsid w:val="00605871"/>
    <w:rsid w:val="00606296"/>
    <w:rsid w:val="00613730"/>
    <w:rsid w:val="00621E36"/>
    <w:rsid w:val="0062300E"/>
    <w:rsid w:val="006233F0"/>
    <w:rsid w:val="006248CD"/>
    <w:rsid w:val="0063128E"/>
    <w:rsid w:val="006322F9"/>
    <w:rsid w:val="00633681"/>
    <w:rsid w:val="00637EF3"/>
    <w:rsid w:val="006520D5"/>
    <w:rsid w:val="006523A4"/>
    <w:rsid w:val="00656DC1"/>
    <w:rsid w:val="0066546D"/>
    <w:rsid w:val="00671A27"/>
    <w:rsid w:val="00686919"/>
    <w:rsid w:val="00695247"/>
    <w:rsid w:val="0069650D"/>
    <w:rsid w:val="006A070A"/>
    <w:rsid w:val="006A16EE"/>
    <w:rsid w:val="006A1CFF"/>
    <w:rsid w:val="006B19A2"/>
    <w:rsid w:val="006B4FCC"/>
    <w:rsid w:val="006C70A4"/>
    <w:rsid w:val="006C7A9D"/>
    <w:rsid w:val="006D40AF"/>
    <w:rsid w:val="006E060B"/>
    <w:rsid w:val="006E1369"/>
    <w:rsid w:val="006E169A"/>
    <w:rsid w:val="006E27A2"/>
    <w:rsid w:val="006E77F4"/>
    <w:rsid w:val="006F3989"/>
    <w:rsid w:val="006F529D"/>
    <w:rsid w:val="006F63AB"/>
    <w:rsid w:val="006F64F7"/>
    <w:rsid w:val="00700035"/>
    <w:rsid w:val="0070554F"/>
    <w:rsid w:val="00710255"/>
    <w:rsid w:val="00714C0D"/>
    <w:rsid w:val="00720ACF"/>
    <w:rsid w:val="0072327C"/>
    <w:rsid w:val="00725486"/>
    <w:rsid w:val="007265A3"/>
    <w:rsid w:val="00726BCD"/>
    <w:rsid w:val="007275FE"/>
    <w:rsid w:val="00737318"/>
    <w:rsid w:val="0075126D"/>
    <w:rsid w:val="007571AA"/>
    <w:rsid w:val="00761FB0"/>
    <w:rsid w:val="00763184"/>
    <w:rsid w:val="00763F6C"/>
    <w:rsid w:val="00767131"/>
    <w:rsid w:val="0076760E"/>
    <w:rsid w:val="00774E67"/>
    <w:rsid w:val="00777461"/>
    <w:rsid w:val="00781ED0"/>
    <w:rsid w:val="007865B8"/>
    <w:rsid w:val="00786D36"/>
    <w:rsid w:val="00791192"/>
    <w:rsid w:val="00795880"/>
    <w:rsid w:val="007A1EDD"/>
    <w:rsid w:val="007A4F41"/>
    <w:rsid w:val="007A759C"/>
    <w:rsid w:val="007B3038"/>
    <w:rsid w:val="007B33D5"/>
    <w:rsid w:val="007D166F"/>
    <w:rsid w:val="007D2D43"/>
    <w:rsid w:val="007D522F"/>
    <w:rsid w:val="007D6D9E"/>
    <w:rsid w:val="007F3C80"/>
    <w:rsid w:val="007F429F"/>
    <w:rsid w:val="007F4694"/>
    <w:rsid w:val="007F6E81"/>
    <w:rsid w:val="007F7258"/>
    <w:rsid w:val="0080053F"/>
    <w:rsid w:val="008030C3"/>
    <w:rsid w:val="008038C2"/>
    <w:rsid w:val="00824178"/>
    <w:rsid w:val="00842577"/>
    <w:rsid w:val="008505A3"/>
    <w:rsid w:val="00850A0B"/>
    <w:rsid w:val="00851C05"/>
    <w:rsid w:val="00854A2D"/>
    <w:rsid w:val="008574D1"/>
    <w:rsid w:val="00860C37"/>
    <w:rsid w:val="00862AF5"/>
    <w:rsid w:val="00864B74"/>
    <w:rsid w:val="008700D8"/>
    <w:rsid w:val="00870DAE"/>
    <w:rsid w:val="008758E9"/>
    <w:rsid w:val="00875939"/>
    <w:rsid w:val="0088249F"/>
    <w:rsid w:val="00887C23"/>
    <w:rsid w:val="008906D1"/>
    <w:rsid w:val="0089235E"/>
    <w:rsid w:val="00893D54"/>
    <w:rsid w:val="0089608B"/>
    <w:rsid w:val="008975FA"/>
    <w:rsid w:val="008A1E80"/>
    <w:rsid w:val="008A6DB9"/>
    <w:rsid w:val="008B5F76"/>
    <w:rsid w:val="008C5006"/>
    <w:rsid w:val="008C577F"/>
    <w:rsid w:val="008D0228"/>
    <w:rsid w:val="008D05DE"/>
    <w:rsid w:val="008D6F09"/>
    <w:rsid w:val="008F0288"/>
    <w:rsid w:val="008F32D0"/>
    <w:rsid w:val="008F644A"/>
    <w:rsid w:val="009256F8"/>
    <w:rsid w:val="00934102"/>
    <w:rsid w:val="00936303"/>
    <w:rsid w:val="00950099"/>
    <w:rsid w:val="0095136D"/>
    <w:rsid w:val="00956215"/>
    <w:rsid w:val="00957CDA"/>
    <w:rsid w:val="00960580"/>
    <w:rsid w:val="00963194"/>
    <w:rsid w:val="009634FB"/>
    <w:rsid w:val="00964318"/>
    <w:rsid w:val="00964665"/>
    <w:rsid w:val="009726AF"/>
    <w:rsid w:val="0098365A"/>
    <w:rsid w:val="009838C5"/>
    <w:rsid w:val="009845EE"/>
    <w:rsid w:val="00984C65"/>
    <w:rsid w:val="00985859"/>
    <w:rsid w:val="0098749D"/>
    <w:rsid w:val="00987791"/>
    <w:rsid w:val="00997C04"/>
    <w:rsid w:val="009A0FEF"/>
    <w:rsid w:val="009A5E20"/>
    <w:rsid w:val="009B392C"/>
    <w:rsid w:val="009B47A1"/>
    <w:rsid w:val="009B599A"/>
    <w:rsid w:val="009B72F9"/>
    <w:rsid w:val="009C7504"/>
    <w:rsid w:val="009E3A77"/>
    <w:rsid w:val="009E751A"/>
    <w:rsid w:val="009F57FC"/>
    <w:rsid w:val="00A06FE2"/>
    <w:rsid w:val="00A07B9D"/>
    <w:rsid w:val="00A13E34"/>
    <w:rsid w:val="00A17CC9"/>
    <w:rsid w:val="00A20165"/>
    <w:rsid w:val="00A21DB5"/>
    <w:rsid w:val="00A23B86"/>
    <w:rsid w:val="00A31A6D"/>
    <w:rsid w:val="00A35C9D"/>
    <w:rsid w:val="00A37C04"/>
    <w:rsid w:val="00A41ACA"/>
    <w:rsid w:val="00A426D1"/>
    <w:rsid w:val="00A4377F"/>
    <w:rsid w:val="00A53636"/>
    <w:rsid w:val="00A65D0D"/>
    <w:rsid w:val="00A66B81"/>
    <w:rsid w:val="00A70FEC"/>
    <w:rsid w:val="00A71D83"/>
    <w:rsid w:val="00A73375"/>
    <w:rsid w:val="00A73BF4"/>
    <w:rsid w:val="00A74452"/>
    <w:rsid w:val="00A77D07"/>
    <w:rsid w:val="00A828FE"/>
    <w:rsid w:val="00A9017F"/>
    <w:rsid w:val="00A9613A"/>
    <w:rsid w:val="00AA1535"/>
    <w:rsid w:val="00AB1A3C"/>
    <w:rsid w:val="00AB2B32"/>
    <w:rsid w:val="00AB346F"/>
    <w:rsid w:val="00AB3611"/>
    <w:rsid w:val="00AC3D4E"/>
    <w:rsid w:val="00AD5F1E"/>
    <w:rsid w:val="00AE0CC2"/>
    <w:rsid w:val="00AE7618"/>
    <w:rsid w:val="00AF6673"/>
    <w:rsid w:val="00AF7906"/>
    <w:rsid w:val="00B0086B"/>
    <w:rsid w:val="00B00EF4"/>
    <w:rsid w:val="00B07E17"/>
    <w:rsid w:val="00B169EA"/>
    <w:rsid w:val="00B17D5B"/>
    <w:rsid w:val="00B20AF9"/>
    <w:rsid w:val="00B20EA2"/>
    <w:rsid w:val="00B21AFD"/>
    <w:rsid w:val="00B24235"/>
    <w:rsid w:val="00B27C30"/>
    <w:rsid w:val="00B3181A"/>
    <w:rsid w:val="00B31F94"/>
    <w:rsid w:val="00B35F95"/>
    <w:rsid w:val="00B429BA"/>
    <w:rsid w:val="00B50F20"/>
    <w:rsid w:val="00B62352"/>
    <w:rsid w:val="00B82038"/>
    <w:rsid w:val="00B92109"/>
    <w:rsid w:val="00B93C0D"/>
    <w:rsid w:val="00B95BAE"/>
    <w:rsid w:val="00B965FE"/>
    <w:rsid w:val="00B9774E"/>
    <w:rsid w:val="00BA32CB"/>
    <w:rsid w:val="00BA7BE8"/>
    <w:rsid w:val="00BB155A"/>
    <w:rsid w:val="00BB3554"/>
    <w:rsid w:val="00BB3CFD"/>
    <w:rsid w:val="00BB65AC"/>
    <w:rsid w:val="00BC3017"/>
    <w:rsid w:val="00BD09F3"/>
    <w:rsid w:val="00BD0CE4"/>
    <w:rsid w:val="00BD1208"/>
    <w:rsid w:val="00BD174D"/>
    <w:rsid w:val="00BD2300"/>
    <w:rsid w:val="00BD6750"/>
    <w:rsid w:val="00BE0DF8"/>
    <w:rsid w:val="00BE6B14"/>
    <w:rsid w:val="00BF03EF"/>
    <w:rsid w:val="00C006BD"/>
    <w:rsid w:val="00C03D38"/>
    <w:rsid w:val="00C0540F"/>
    <w:rsid w:val="00C05AA8"/>
    <w:rsid w:val="00C05ED6"/>
    <w:rsid w:val="00C13824"/>
    <w:rsid w:val="00C20E48"/>
    <w:rsid w:val="00C44309"/>
    <w:rsid w:val="00C456F4"/>
    <w:rsid w:val="00C459C1"/>
    <w:rsid w:val="00C50D8E"/>
    <w:rsid w:val="00C52681"/>
    <w:rsid w:val="00C55FE8"/>
    <w:rsid w:val="00C56883"/>
    <w:rsid w:val="00C6445C"/>
    <w:rsid w:val="00C6517A"/>
    <w:rsid w:val="00C6745A"/>
    <w:rsid w:val="00C709EF"/>
    <w:rsid w:val="00C8329F"/>
    <w:rsid w:val="00C856C0"/>
    <w:rsid w:val="00C86957"/>
    <w:rsid w:val="00C877A1"/>
    <w:rsid w:val="00C9018B"/>
    <w:rsid w:val="00C90D2F"/>
    <w:rsid w:val="00C9463C"/>
    <w:rsid w:val="00C96F81"/>
    <w:rsid w:val="00CA1965"/>
    <w:rsid w:val="00CA58A6"/>
    <w:rsid w:val="00CA7287"/>
    <w:rsid w:val="00CC6EC7"/>
    <w:rsid w:val="00CE2BED"/>
    <w:rsid w:val="00CF315B"/>
    <w:rsid w:val="00CF5CDA"/>
    <w:rsid w:val="00D00630"/>
    <w:rsid w:val="00D00C62"/>
    <w:rsid w:val="00D133A6"/>
    <w:rsid w:val="00D13A1E"/>
    <w:rsid w:val="00D16799"/>
    <w:rsid w:val="00D21B23"/>
    <w:rsid w:val="00D21B2D"/>
    <w:rsid w:val="00D21D15"/>
    <w:rsid w:val="00D259BE"/>
    <w:rsid w:val="00D27EBB"/>
    <w:rsid w:val="00D34042"/>
    <w:rsid w:val="00D43FCC"/>
    <w:rsid w:val="00D44CDF"/>
    <w:rsid w:val="00D54E13"/>
    <w:rsid w:val="00D60D02"/>
    <w:rsid w:val="00D656EC"/>
    <w:rsid w:val="00D658F9"/>
    <w:rsid w:val="00D6769B"/>
    <w:rsid w:val="00D72582"/>
    <w:rsid w:val="00D746EE"/>
    <w:rsid w:val="00D74F99"/>
    <w:rsid w:val="00D758ED"/>
    <w:rsid w:val="00D835E8"/>
    <w:rsid w:val="00D868F1"/>
    <w:rsid w:val="00D91D64"/>
    <w:rsid w:val="00D9267E"/>
    <w:rsid w:val="00D93D10"/>
    <w:rsid w:val="00D95ED4"/>
    <w:rsid w:val="00DA1CF9"/>
    <w:rsid w:val="00DC0313"/>
    <w:rsid w:val="00DC38D6"/>
    <w:rsid w:val="00DC5227"/>
    <w:rsid w:val="00DC5C9A"/>
    <w:rsid w:val="00DD0C32"/>
    <w:rsid w:val="00DD57A8"/>
    <w:rsid w:val="00DE01D7"/>
    <w:rsid w:val="00DE5021"/>
    <w:rsid w:val="00DF799D"/>
    <w:rsid w:val="00E01178"/>
    <w:rsid w:val="00E0185F"/>
    <w:rsid w:val="00E02A10"/>
    <w:rsid w:val="00E03905"/>
    <w:rsid w:val="00E06CDB"/>
    <w:rsid w:val="00E06E95"/>
    <w:rsid w:val="00E10580"/>
    <w:rsid w:val="00E11200"/>
    <w:rsid w:val="00E13DFB"/>
    <w:rsid w:val="00E13FCF"/>
    <w:rsid w:val="00E14154"/>
    <w:rsid w:val="00E1592F"/>
    <w:rsid w:val="00E37296"/>
    <w:rsid w:val="00E409F0"/>
    <w:rsid w:val="00E40AEB"/>
    <w:rsid w:val="00E40B0B"/>
    <w:rsid w:val="00E4217F"/>
    <w:rsid w:val="00E421AC"/>
    <w:rsid w:val="00E446C1"/>
    <w:rsid w:val="00E47399"/>
    <w:rsid w:val="00E5114C"/>
    <w:rsid w:val="00E522BA"/>
    <w:rsid w:val="00E55ADC"/>
    <w:rsid w:val="00E60E9A"/>
    <w:rsid w:val="00E6248C"/>
    <w:rsid w:val="00E62E85"/>
    <w:rsid w:val="00E7209B"/>
    <w:rsid w:val="00E74C58"/>
    <w:rsid w:val="00EA58B3"/>
    <w:rsid w:val="00EA5EAB"/>
    <w:rsid w:val="00EA6853"/>
    <w:rsid w:val="00EA6FB1"/>
    <w:rsid w:val="00EC6010"/>
    <w:rsid w:val="00ED0D10"/>
    <w:rsid w:val="00ED0F01"/>
    <w:rsid w:val="00EE5896"/>
    <w:rsid w:val="00EE654F"/>
    <w:rsid w:val="00EF3CDC"/>
    <w:rsid w:val="00EF740C"/>
    <w:rsid w:val="00F00A48"/>
    <w:rsid w:val="00F05E5B"/>
    <w:rsid w:val="00F10C4D"/>
    <w:rsid w:val="00F1300D"/>
    <w:rsid w:val="00F27B36"/>
    <w:rsid w:val="00F35B34"/>
    <w:rsid w:val="00F41326"/>
    <w:rsid w:val="00F4188E"/>
    <w:rsid w:val="00F47E46"/>
    <w:rsid w:val="00F50864"/>
    <w:rsid w:val="00F56A80"/>
    <w:rsid w:val="00F57665"/>
    <w:rsid w:val="00F617DA"/>
    <w:rsid w:val="00F656B7"/>
    <w:rsid w:val="00F72F80"/>
    <w:rsid w:val="00F83A3F"/>
    <w:rsid w:val="00F84483"/>
    <w:rsid w:val="00F85A63"/>
    <w:rsid w:val="00F90CF6"/>
    <w:rsid w:val="00FA481D"/>
    <w:rsid w:val="00FA750D"/>
    <w:rsid w:val="00FB1611"/>
    <w:rsid w:val="00FB169B"/>
    <w:rsid w:val="00FB1CF2"/>
    <w:rsid w:val="00FB4013"/>
    <w:rsid w:val="00FB5C60"/>
    <w:rsid w:val="00FB78E1"/>
    <w:rsid w:val="00FC7EDB"/>
    <w:rsid w:val="00FD370A"/>
    <w:rsid w:val="00FE09C0"/>
    <w:rsid w:val="00FE5EE0"/>
    <w:rsid w:val="00FF45DD"/>
    <w:rsid w:val="00FF4BD2"/>
    <w:rsid w:val="00FF56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4E9785"/>
  <w15:docId w15:val="{C45C5BA8-D501-40B7-A17B-F7B567B2B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8329F"/>
    <w:rPr>
      <w:rFonts w:ascii="Bookman Old Style" w:hAnsi="Bookman Old Style"/>
      <w:sz w:val="24"/>
      <w:szCs w:val="24"/>
      <w:lang w:val="es-ES_tradnl"/>
    </w:rPr>
  </w:style>
  <w:style w:type="paragraph" w:styleId="Ttulo1">
    <w:name w:val="heading 1"/>
    <w:basedOn w:val="Normal"/>
    <w:next w:val="Normal"/>
    <w:qFormat/>
    <w:rsid w:val="00C8329F"/>
    <w:pPr>
      <w:keepNext/>
      <w:jc w:val="right"/>
      <w:outlineLvl w:val="0"/>
    </w:pPr>
    <w:rPr>
      <w:rFonts w:ascii="Arial" w:hAnsi="Arial"/>
      <w:b/>
      <w:szCs w:val="20"/>
      <w:u w:val="single"/>
      <w:lang w:val="es-MX"/>
    </w:rPr>
  </w:style>
  <w:style w:type="paragraph" w:styleId="Ttulo2">
    <w:name w:val="heading 2"/>
    <w:basedOn w:val="Normal"/>
    <w:next w:val="Normal"/>
    <w:qFormat/>
    <w:rsid w:val="00C8329F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C8329F"/>
    <w:pPr>
      <w:tabs>
        <w:tab w:val="center" w:pos="4419"/>
        <w:tab w:val="right" w:pos="8838"/>
      </w:tabs>
    </w:pPr>
    <w:rPr>
      <w:noProof/>
      <w:sz w:val="20"/>
      <w:szCs w:val="20"/>
    </w:rPr>
  </w:style>
  <w:style w:type="paragraph" w:styleId="Textoindependiente">
    <w:name w:val="Body Text"/>
    <w:basedOn w:val="Normal"/>
    <w:link w:val="TextoindependienteCar"/>
    <w:rsid w:val="00C8329F"/>
    <w:pPr>
      <w:jc w:val="both"/>
    </w:pPr>
    <w:rPr>
      <w:rFonts w:ascii="Arial Narrow" w:hAnsi="Arial Narrow" w:cs="Tahoma"/>
    </w:rPr>
  </w:style>
  <w:style w:type="paragraph" w:styleId="Piedepgina">
    <w:name w:val="footer"/>
    <w:basedOn w:val="Normal"/>
    <w:link w:val="PiedepginaCar"/>
    <w:uiPriority w:val="99"/>
    <w:rsid w:val="00C8329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C8329F"/>
  </w:style>
  <w:style w:type="paragraph" w:styleId="Sangradetextonormal">
    <w:name w:val="Body Text Indent"/>
    <w:basedOn w:val="Normal"/>
    <w:rsid w:val="00C8329F"/>
    <w:pPr>
      <w:pBdr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Bdr>
      <w:ind w:left="453"/>
      <w:jc w:val="both"/>
    </w:pPr>
    <w:rPr>
      <w:rFonts w:ascii="Arial" w:hAnsi="Arial" w:cs="Arial"/>
      <w:b/>
      <w:bCs/>
      <w:noProof/>
      <w:sz w:val="20"/>
      <w:szCs w:val="20"/>
      <w:lang w:val="es-ES"/>
    </w:rPr>
  </w:style>
  <w:style w:type="paragraph" w:customStyle="1" w:styleId="ecxmsonormal">
    <w:name w:val="ecxmsonormal"/>
    <w:basedOn w:val="Normal"/>
    <w:rsid w:val="00C8329F"/>
    <w:pPr>
      <w:spacing w:after="324"/>
    </w:pPr>
    <w:rPr>
      <w:rFonts w:ascii="Times New Roman" w:hAnsi="Times New Roman"/>
      <w:lang w:val="es-ES"/>
    </w:rPr>
  </w:style>
  <w:style w:type="paragraph" w:styleId="Sangra2detindependiente">
    <w:name w:val="Body Text Indent 2"/>
    <w:basedOn w:val="Normal"/>
    <w:rsid w:val="00C8329F"/>
    <w:pPr>
      <w:spacing w:after="120" w:line="480" w:lineRule="auto"/>
      <w:ind w:left="283"/>
    </w:pPr>
  </w:style>
  <w:style w:type="paragraph" w:styleId="Textoindependiente2">
    <w:name w:val="Body Text 2"/>
    <w:basedOn w:val="Normal"/>
    <w:rsid w:val="00C8329F"/>
    <w:pPr>
      <w:spacing w:after="120" w:line="480" w:lineRule="auto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semiHidden/>
    <w:rsid w:val="00C8329F"/>
    <w:rPr>
      <w:rFonts w:ascii="Cambria" w:eastAsia="Times New Roman" w:hAnsi="Cambria" w:cs="Times New Roman"/>
      <w:b/>
      <w:bCs/>
      <w:i/>
      <w:iCs/>
      <w:sz w:val="28"/>
      <w:szCs w:val="28"/>
      <w:lang w:val="es-ES_tradnl" w:eastAsia="es-ES"/>
    </w:rPr>
  </w:style>
  <w:style w:type="character" w:customStyle="1" w:styleId="Ttulo1Car">
    <w:name w:val="Título 1 Car"/>
    <w:basedOn w:val="Fuentedeprrafopredeter"/>
    <w:rsid w:val="00C8329F"/>
    <w:rPr>
      <w:rFonts w:ascii="Arial" w:hAnsi="Arial"/>
      <w:b/>
      <w:sz w:val="24"/>
      <w:u w:val="single"/>
      <w:lang w:val="es-MX" w:eastAsia="es-ES"/>
    </w:rPr>
  </w:style>
  <w:style w:type="paragraph" w:styleId="Textodeglobo">
    <w:name w:val="Balloon Text"/>
    <w:basedOn w:val="Normal"/>
    <w:semiHidden/>
    <w:rsid w:val="00187178"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2071FA"/>
    <w:rPr>
      <w:rFonts w:ascii="Bookman Old Style" w:hAnsi="Bookman Old Style"/>
      <w:noProof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4A217F"/>
    <w:rPr>
      <w:rFonts w:ascii="Arial Narrow" w:hAnsi="Arial Narrow" w:cs="Tahoma"/>
      <w:sz w:val="24"/>
      <w:szCs w:val="24"/>
      <w:lang w:val="es-ES_tradnl"/>
    </w:rPr>
  </w:style>
  <w:style w:type="paragraph" w:styleId="NormalWeb">
    <w:name w:val="Normal (Web)"/>
    <w:basedOn w:val="Normal"/>
    <w:uiPriority w:val="99"/>
    <w:rsid w:val="00774E67"/>
    <w:rPr>
      <w:rFonts w:ascii="Times New Roman" w:hAnsi="Times New Roman"/>
    </w:rPr>
  </w:style>
  <w:style w:type="paragraph" w:styleId="Prrafodelista">
    <w:name w:val="List Paragraph"/>
    <w:basedOn w:val="Normal"/>
    <w:uiPriority w:val="34"/>
    <w:qFormat/>
    <w:rsid w:val="00E409F0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D60D02"/>
    <w:rPr>
      <w:b/>
      <w:bCs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7906"/>
    <w:rPr>
      <w:rFonts w:ascii="Bookman Old Style" w:hAnsi="Bookman Old Style"/>
      <w:sz w:val="24"/>
      <w:szCs w:val="24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5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55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56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4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D39D94-CBA5-4503-A859-CC19F4838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768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PROYECTO DE ORDENANZA Nº        /11</vt:lpstr>
    </vt:vector>
  </TitlesOfParts>
  <Company>..</Company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PROYECTO DE ORDENANZA Nº        /11</dc:title>
  <dc:creator>mpnhcd</dc:creator>
  <cp:lastModifiedBy>shcd</cp:lastModifiedBy>
  <cp:revision>29</cp:revision>
  <cp:lastPrinted>2025-06-30T14:05:00Z</cp:lastPrinted>
  <dcterms:created xsi:type="dcterms:W3CDTF">2025-09-18T14:50:00Z</dcterms:created>
  <dcterms:modified xsi:type="dcterms:W3CDTF">2025-09-24T15:19:00Z</dcterms:modified>
</cp:coreProperties>
</file>