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CD1" w:rsidRDefault="006C016D" w:rsidP="0005787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u w:val="single"/>
          <w:lang w:eastAsia="es-AR"/>
        </w:rPr>
      </w:pPr>
      <w:r w:rsidRPr="002A51E1">
        <w:rPr>
          <w:rFonts w:ascii="Arial" w:eastAsia="Times New Roman" w:hAnsi="Arial" w:cs="Arial"/>
          <w:color w:val="000000"/>
          <w:sz w:val="24"/>
          <w:szCs w:val="24"/>
          <w:u w:val="single"/>
          <w:lang w:eastAsia="es-AR"/>
        </w:rPr>
        <w:t>"</w:t>
      </w:r>
      <w:r w:rsidR="007A7CD1">
        <w:rPr>
          <w:rFonts w:ascii="Arial" w:eastAsia="Times New Roman" w:hAnsi="Arial" w:cs="Arial"/>
          <w:color w:val="000000"/>
          <w:sz w:val="24"/>
          <w:szCs w:val="24"/>
          <w:u w:val="single"/>
          <w:lang w:eastAsia="es-AR"/>
        </w:rPr>
        <w:t>Quién controla al que controla</w:t>
      </w:r>
      <w:proofErr w:type="gramStart"/>
      <w:r w:rsidR="007A7CD1">
        <w:rPr>
          <w:rFonts w:ascii="Arial" w:eastAsia="Times New Roman" w:hAnsi="Arial" w:cs="Arial"/>
          <w:color w:val="000000"/>
          <w:sz w:val="24"/>
          <w:szCs w:val="24"/>
          <w:u w:val="single"/>
          <w:lang w:eastAsia="es-AR"/>
        </w:rPr>
        <w:t>?</w:t>
      </w:r>
      <w:proofErr w:type="gramEnd"/>
      <w:r w:rsidR="007A7CD1">
        <w:rPr>
          <w:rFonts w:ascii="Arial" w:eastAsia="Times New Roman" w:hAnsi="Arial" w:cs="Arial"/>
          <w:color w:val="000000"/>
          <w:sz w:val="24"/>
          <w:szCs w:val="24"/>
          <w:u w:val="single"/>
          <w:lang w:eastAsia="es-AR"/>
        </w:rPr>
        <w:t xml:space="preserve"> Un primer informe que adolece de requisitos técnicos, jurídicos y va en contra de la función asignada por COM. </w:t>
      </w:r>
    </w:p>
    <w:p w:rsidR="007A7CD1" w:rsidRDefault="007A7CD1" w:rsidP="0005787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u w:val="single"/>
          <w:lang w:eastAsia="es-AR"/>
        </w:rPr>
      </w:pPr>
    </w:p>
    <w:p w:rsidR="006C016D" w:rsidRPr="002A51E1" w:rsidRDefault="006C016D" w:rsidP="0005787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s-AR"/>
        </w:rPr>
      </w:pPr>
    </w:p>
    <w:p w:rsidR="000859E3" w:rsidRPr="00EB7276" w:rsidRDefault="00057871" w:rsidP="000859E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CE3402">
        <w:rPr>
          <w:rFonts w:ascii="Arial" w:eastAsia="Times New Roman" w:hAnsi="Arial" w:cs="Arial"/>
          <w:sz w:val="24"/>
          <w:szCs w:val="24"/>
          <w:lang w:eastAsia="es-AR"/>
        </w:rPr>
        <w:t xml:space="preserve">En primer lugar es necesario considerar que </w:t>
      </w:r>
      <w:r w:rsidR="007A7CD1" w:rsidRPr="00CE3402">
        <w:rPr>
          <w:rFonts w:ascii="Arial" w:eastAsia="Times New Roman" w:hAnsi="Arial" w:cs="Arial"/>
          <w:sz w:val="24"/>
          <w:szCs w:val="24"/>
          <w:lang w:eastAsia="es-AR"/>
        </w:rPr>
        <w:t>la función de la Auditoría Municipal está dispuesta en nuestra Carta Orgánica Municipal (</w:t>
      </w:r>
      <w:proofErr w:type="spellStart"/>
      <w:r w:rsidR="007A7CD1" w:rsidRPr="00CE3402">
        <w:rPr>
          <w:rFonts w:ascii="Arial" w:eastAsia="Times New Roman" w:hAnsi="Arial" w:cs="Arial"/>
          <w:sz w:val="24"/>
          <w:szCs w:val="24"/>
          <w:lang w:eastAsia="es-AR"/>
        </w:rPr>
        <w:t>Arts</w:t>
      </w:r>
      <w:proofErr w:type="spellEnd"/>
      <w:r w:rsidR="007A7CD1" w:rsidRPr="00CE3402">
        <w:rPr>
          <w:rFonts w:ascii="Arial" w:eastAsia="Times New Roman" w:hAnsi="Arial" w:cs="Arial"/>
          <w:sz w:val="24"/>
          <w:szCs w:val="24"/>
          <w:lang w:eastAsia="es-AR"/>
        </w:rPr>
        <w:t xml:space="preserve"> 275 a 282) y en las Ordenanzas, las que indican: </w:t>
      </w:r>
      <w:r w:rsidR="007A7CD1" w:rsidRPr="00CE3402">
        <w:rPr>
          <w:rFonts w:ascii="Arial" w:hAnsi="Arial" w:cs="Arial"/>
          <w:sz w:val="24"/>
          <w:szCs w:val="24"/>
        </w:rPr>
        <w:t xml:space="preserve">“Que  su misión es la defensa administrativa y jurisdiccional del patrimonio fiscal de la Municipalidad, el contralor de la legalidad y legitimidad de los actos administrativos de la misma, a fin de asegurar el cumplimiento de la Constitución Nacional, la Constitución Provincial, las leyes dictadas en consecuencia, la Carta Orgánica y las ordenanzas vigentes… Que  la Auditoría Municipal es una figura independiente, de asesoramiento, con el objetivo de informar o dictaminar…”  Ordenanza 8361/2018. </w:t>
      </w:r>
      <w:r w:rsidR="007A7CD1" w:rsidRPr="00EB7276">
        <w:rPr>
          <w:rFonts w:ascii="Arial" w:hAnsi="Arial" w:cs="Arial"/>
          <w:sz w:val="24"/>
          <w:szCs w:val="24"/>
        </w:rPr>
        <w:t xml:space="preserve">Luego según la Ordenanza 3433/2018 se aprobó un reglamento interno y la Ordenanza 3381/2018 que hace referencia al suplente del auditor/a. </w:t>
      </w:r>
    </w:p>
    <w:p w:rsidR="00EB7276" w:rsidRPr="00CE3402" w:rsidRDefault="00EB7276" w:rsidP="000859E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:rsidR="000859E3" w:rsidRPr="00CE3402" w:rsidRDefault="007A7CD1" w:rsidP="000859E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 xml:space="preserve">Atento que </w:t>
      </w:r>
      <w:r w:rsidR="000859E3" w:rsidRPr="00CE3402">
        <w:rPr>
          <w:rFonts w:ascii="Arial" w:hAnsi="Arial" w:cs="Arial"/>
          <w:sz w:val="24"/>
          <w:szCs w:val="24"/>
        </w:rPr>
        <w:t xml:space="preserve">se ha presentado un informe en respuesta a la petición respecto evaluar la posible nulidad de la ordenanza cuestionada, </w:t>
      </w:r>
      <w:r w:rsidRPr="00CE3402">
        <w:rPr>
          <w:rFonts w:ascii="Arial" w:hAnsi="Arial" w:cs="Arial"/>
          <w:sz w:val="24"/>
          <w:szCs w:val="24"/>
        </w:rPr>
        <w:t>la Auditoría Mun</w:t>
      </w:r>
      <w:r w:rsidR="000C0458">
        <w:rPr>
          <w:rFonts w:ascii="Arial" w:hAnsi="Arial" w:cs="Arial"/>
          <w:sz w:val="24"/>
          <w:szCs w:val="24"/>
        </w:rPr>
        <w:t xml:space="preserve">icipal se expidió el 26/08/2025, </w:t>
      </w:r>
      <w:r w:rsidRPr="00CE3402">
        <w:rPr>
          <w:rFonts w:ascii="Arial" w:hAnsi="Arial" w:cs="Arial"/>
          <w:sz w:val="24"/>
          <w:szCs w:val="24"/>
        </w:rPr>
        <w:t>reseña</w:t>
      </w:r>
      <w:r w:rsidRPr="00CE3402">
        <w:rPr>
          <w:rFonts w:ascii="Arial" w:hAnsi="Arial" w:cs="Arial"/>
          <w:spacing w:val="-1"/>
          <w:sz w:val="24"/>
          <w:szCs w:val="24"/>
        </w:rPr>
        <w:t xml:space="preserve"> </w:t>
      </w:r>
      <w:r w:rsidRPr="00CE3402">
        <w:rPr>
          <w:rFonts w:ascii="Arial" w:hAnsi="Arial" w:cs="Arial"/>
          <w:sz w:val="24"/>
          <w:szCs w:val="24"/>
        </w:rPr>
        <w:t>largamente</w:t>
      </w:r>
      <w:r w:rsidRPr="00CE3402">
        <w:rPr>
          <w:rFonts w:ascii="Arial" w:hAnsi="Arial" w:cs="Arial"/>
          <w:spacing w:val="-1"/>
          <w:sz w:val="24"/>
          <w:szCs w:val="24"/>
        </w:rPr>
        <w:t xml:space="preserve"> </w:t>
      </w:r>
      <w:r w:rsidRPr="00CE3402">
        <w:rPr>
          <w:rFonts w:ascii="Arial" w:hAnsi="Arial" w:cs="Arial"/>
          <w:sz w:val="24"/>
          <w:szCs w:val="24"/>
        </w:rPr>
        <w:t>los antecedentes normativos y catastrales, NOTAS DE MEDIOS PERIODISTICOS, etcé</w:t>
      </w:r>
      <w:r w:rsidR="000C0458">
        <w:rPr>
          <w:rFonts w:ascii="Arial" w:hAnsi="Arial" w:cs="Arial"/>
          <w:sz w:val="24"/>
          <w:szCs w:val="24"/>
        </w:rPr>
        <w:t xml:space="preserve">tera, y efectúa un </w:t>
      </w:r>
      <w:r w:rsidRPr="00CE3402">
        <w:rPr>
          <w:rFonts w:ascii="Arial" w:hAnsi="Arial" w:cs="Arial"/>
          <w:sz w:val="24"/>
          <w:szCs w:val="24"/>
        </w:rPr>
        <w:t>análisis histórico del devenir del lote identificado con la NC 16-20-070-1994-0000, del cual concluye: “</w:t>
      </w:r>
      <w:r w:rsidRPr="00CE3402">
        <w:rPr>
          <w:rFonts w:ascii="Arial" w:hAnsi="Arial" w:cs="Arial"/>
          <w:b/>
          <w:i/>
          <w:sz w:val="24"/>
          <w:szCs w:val="24"/>
        </w:rPr>
        <w:t xml:space="preserve">[…] </w:t>
      </w:r>
      <w:r w:rsidRPr="00CE3402">
        <w:rPr>
          <w:rFonts w:ascii="Arial" w:hAnsi="Arial" w:cs="Arial"/>
          <w:i/>
          <w:sz w:val="24"/>
          <w:szCs w:val="24"/>
        </w:rPr>
        <w:t xml:space="preserve">estoy en condiciones de concluir que la </w:t>
      </w:r>
      <w:proofErr w:type="spellStart"/>
      <w:r w:rsidRPr="00CE3402">
        <w:rPr>
          <w:rFonts w:ascii="Arial" w:hAnsi="Arial" w:cs="Arial"/>
          <w:i/>
          <w:sz w:val="24"/>
          <w:szCs w:val="24"/>
        </w:rPr>
        <w:t>Mza</w:t>
      </w:r>
      <w:proofErr w:type="spellEnd"/>
      <w:r w:rsidRPr="00CE3402">
        <w:rPr>
          <w:rFonts w:ascii="Arial" w:hAnsi="Arial" w:cs="Arial"/>
          <w:i/>
          <w:sz w:val="24"/>
          <w:szCs w:val="24"/>
        </w:rPr>
        <w:t>. 13 del fraccionamiento del Lote Pastoril 11</w:t>
      </w:r>
      <w:r w:rsidRPr="00CE3402">
        <w:rPr>
          <w:rFonts w:ascii="Arial" w:hAnsi="Arial" w:cs="Arial"/>
          <w:b/>
          <w:i/>
          <w:sz w:val="24"/>
          <w:szCs w:val="24"/>
        </w:rPr>
        <w:t xml:space="preserve"> a entender de esta Auditoría </w:t>
      </w:r>
      <w:r w:rsidRPr="00CE3402">
        <w:rPr>
          <w:rFonts w:ascii="Arial" w:hAnsi="Arial" w:cs="Arial"/>
          <w:b/>
          <w:i/>
          <w:sz w:val="24"/>
          <w:szCs w:val="24"/>
          <w:u w:val="single"/>
        </w:rPr>
        <w:t>no reviste el carácter de espacio verde al momento de haberse dispuesto el cambio en el uso de la NC 16-20-070-1994-0000, lo que implica que la Ordenanza 4275/25 del 31/07/2025</w:t>
      </w:r>
      <w:r w:rsidRPr="00CE3402">
        <w:rPr>
          <w:rFonts w:ascii="Arial" w:hAnsi="Arial" w:cs="Arial"/>
          <w:b/>
          <w:i/>
          <w:sz w:val="24"/>
          <w:szCs w:val="24"/>
        </w:rPr>
        <w:t xml:space="preserve"> </w:t>
      </w:r>
      <w:r w:rsidRPr="00CE3402">
        <w:rPr>
          <w:rFonts w:ascii="Arial" w:hAnsi="Arial" w:cs="Arial"/>
          <w:i/>
          <w:sz w:val="24"/>
          <w:szCs w:val="24"/>
        </w:rPr>
        <w:t>y su correspondiente decreto de promulgación a mi entender es legal, no se encuentra con vicios que pudieran dar lugar al pedido de nulidad, ya que su contenido no viola los preceptos de la Carta Orgánica Municipal.</w:t>
      </w:r>
      <w:r w:rsidRPr="00CE3402">
        <w:rPr>
          <w:rFonts w:ascii="Arial" w:hAnsi="Arial" w:cs="Arial"/>
          <w:sz w:val="24"/>
          <w:szCs w:val="24"/>
        </w:rPr>
        <w:t>” (</w:t>
      </w:r>
      <w:proofErr w:type="gramStart"/>
      <w:r w:rsidRPr="00CE3402">
        <w:rPr>
          <w:rFonts w:ascii="Arial" w:hAnsi="Arial" w:cs="Arial"/>
          <w:sz w:val="24"/>
          <w:szCs w:val="24"/>
        </w:rPr>
        <w:t>destacado</w:t>
      </w:r>
      <w:proofErr w:type="gramEnd"/>
      <w:r w:rsidRPr="00CE3402">
        <w:rPr>
          <w:rFonts w:ascii="Arial" w:hAnsi="Arial" w:cs="Arial"/>
          <w:sz w:val="24"/>
          <w:szCs w:val="24"/>
        </w:rPr>
        <w:t xml:space="preserve"> propio).-</w:t>
      </w:r>
    </w:p>
    <w:p w:rsidR="00E46DA2" w:rsidRDefault="00E46DA2" w:rsidP="000859E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</w:p>
    <w:p w:rsidR="000C0458" w:rsidRDefault="00E46DA2" w:rsidP="000859E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Entonces, podemos decir que s</w:t>
      </w:r>
      <w:r w:rsidR="000C0458">
        <w:rPr>
          <w:rFonts w:ascii="Arial" w:hAnsi="Arial" w:cs="Arial"/>
          <w:sz w:val="24"/>
          <w:szCs w:val="24"/>
        </w:rPr>
        <w:t>in ningún tipo de argumentación</w:t>
      </w:r>
      <w:r w:rsidR="000859E3" w:rsidRPr="00CE3402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la Auditora, </w:t>
      </w:r>
      <w:r w:rsidR="000859E3" w:rsidRPr="00CE3402">
        <w:rPr>
          <w:rFonts w:ascii="Arial" w:hAnsi="Arial" w:cs="Arial"/>
          <w:sz w:val="24"/>
          <w:szCs w:val="24"/>
        </w:rPr>
        <w:t xml:space="preserve">llega </w:t>
      </w:r>
      <w:r w:rsidR="007A7CD1" w:rsidRPr="00CE3402">
        <w:rPr>
          <w:rFonts w:ascii="Arial" w:hAnsi="Arial" w:cs="Arial"/>
          <w:b/>
          <w:sz w:val="24"/>
          <w:szCs w:val="24"/>
        </w:rPr>
        <w:t>al punto de NEGAR EL CARÁCTER DE ESPACIO VERDE AL MOMENTO DE LA SANCION DE LA ORDENANZA 4275/25</w:t>
      </w:r>
      <w:r w:rsidR="000859E3" w:rsidRPr="00CE3402">
        <w:rPr>
          <w:rFonts w:ascii="Arial" w:hAnsi="Arial" w:cs="Arial"/>
          <w:b/>
          <w:sz w:val="24"/>
          <w:szCs w:val="24"/>
        </w:rPr>
        <w:t xml:space="preserve">. </w:t>
      </w:r>
      <w:r w:rsidR="007A7CD1" w:rsidRPr="00CE3402">
        <w:rPr>
          <w:rFonts w:ascii="Arial" w:hAnsi="Arial" w:cs="Arial"/>
          <w:sz w:val="24"/>
          <w:szCs w:val="24"/>
        </w:rPr>
        <w:t>Podemos entender que la formación de la auditora es Contable, podemos entender que</w:t>
      </w:r>
      <w:r w:rsidR="000C0458">
        <w:rPr>
          <w:rFonts w:ascii="Arial" w:hAnsi="Arial" w:cs="Arial"/>
          <w:sz w:val="24"/>
          <w:szCs w:val="24"/>
        </w:rPr>
        <w:t xml:space="preserve"> hace poco ha tomado su cargo, </w:t>
      </w:r>
      <w:r w:rsidR="007A7CD1" w:rsidRPr="00CE3402">
        <w:rPr>
          <w:rFonts w:ascii="Arial" w:hAnsi="Arial" w:cs="Arial"/>
          <w:sz w:val="24"/>
          <w:szCs w:val="24"/>
        </w:rPr>
        <w:t xml:space="preserve">reconocer </w:t>
      </w:r>
      <w:r w:rsidR="000C0458">
        <w:rPr>
          <w:rFonts w:ascii="Arial" w:hAnsi="Arial" w:cs="Arial"/>
          <w:sz w:val="24"/>
          <w:szCs w:val="24"/>
        </w:rPr>
        <w:t xml:space="preserve">incluso que fue el primer dictamen. Pero </w:t>
      </w:r>
      <w:r w:rsidR="007A7CD1" w:rsidRPr="00CE3402">
        <w:rPr>
          <w:rFonts w:ascii="Arial" w:hAnsi="Arial" w:cs="Arial"/>
          <w:sz w:val="24"/>
          <w:szCs w:val="24"/>
        </w:rPr>
        <w:t>negar es mucho, aquí ya no solo caemos en un</w:t>
      </w:r>
      <w:r w:rsidR="004D7C06">
        <w:rPr>
          <w:rFonts w:ascii="Arial" w:hAnsi="Arial" w:cs="Arial"/>
          <w:sz w:val="24"/>
          <w:szCs w:val="24"/>
        </w:rPr>
        <w:t>a</w:t>
      </w:r>
      <w:r w:rsidR="007A7CD1" w:rsidRPr="00CE3402">
        <w:rPr>
          <w:rFonts w:ascii="Arial" w:hAnsi="Arial" w:cs="Arial"/>
          <w:sz w:val="24"/>
          <w:szCs w:val="24"/>
        </w:rPr>
        <w:t xml:space="preserve"> burda interpretación de la normativa vigente, sino una ignorancia de la jerarquía normativa, del valor de una mensura, de la modalidad de desafectación de una reserva fiscal, y </w:t>
      </w:r>
      <w:r>
        <w:rPr>
          <w:rFonts w:ascii="Arial" w:hAnsi="Arial" w:cs="Arial"/>
          <w:sz w:val="24"/>
          <w:szCs w:val="24"/>
        </w:rPr>
        <w:t xml:space="preserve">del carácter del espacio verde. </w:t>
      </w:r>
    </w:p>
    <w:p w:rsidR="000859E3" w:rsidRPr="00CE3402" w:rsidRDefault="007A7CD1" w:rsidP="000859E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>Pero lo más grave a</w:t>
      </w:r>
      <w:r w:rsidR="000859E3" w:rsidRPr="00CE3402">
        <w:rPr>
          <w:rFonts w:ascii="Arial" w:hAnsi="Arial" w:cs="Arial"/>
          <w:sz w:val="24"/>
          <w:szCs w:val="24"/>
        </w:rPr>
        <w:t>ú</w:t>
      </w:r>
      <w:r w:rsidRPr="00CE3402">
        <w:rPr>
          <w:rFonts w:ascii="Arial" w:hAnsi="Arial" w:cs="Arial"/>
          <w:sz w:val="24"/>
          <w:szCs w:val="24"/>
        </w:rPr>
        <w:t>n es que incumple su ROL FUNDAMENTAL, que es auditar la legalidad de los actos, con una directriz mayor</w:t>
      </w:r>
      <w:proofErr w:type="gramStart"/>
      <w:r w:rsidRPr="00CE3402">
        <w:rPr>
          <w:rFonts w:ascii="Arial" w:hAnsi="Arial" w:cs="Arial"/>
          <w:sz w:val="24"/>
          <w:szCs w:val="24"/>
        </w:rPr>
        <w:t>!!</w:t>
      </w:r>
      <w:proofErr w:type="gramEnd"/>
      <w:r w:rsidRPr="00CE3402">
        <w:rPr>
          <w:rFonts w:ascii="Arial" w:hAnsi="Arial" w:cs="Arial"/>
          <w:sz w:val="24"/>
          <w:szCs w:val="24"/>
        </w:rPr>
        <w:t xml:space="preserve"> Que sería “La protección del patrimonio municipal”, el que claramente desprecia y no le asigna valor, como si por vivir rodeados de un parque nacional, restara importancia ambiental a un espacio verde apreciado y de gran valor para vecinos, usuarios y todos los que formamos parte de esta localidad.-</w:t>
      </w:r>
    </w:p>
    <w:p w:rsidR="000C0458" w:rsidRDefault="00E46DA2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E46DA2">
        <w:rPr>
          <w:rFonts w:ascii="Arial" w:hAnsi="Arial" w:cs="Arial"/>
          <w:sz w:val="24"/>
          <w:szCs w:val="24"/>
        </w:rPr>
        <w:t>También es necesario comprender que l</w:t>
      </w:r>
      <w:r w:rsidR="007A7CD1" w:rsidRPr="00E46DA2">
        <w:rPr>
          <w:rFonts w:ascii="Arial" w:hAnsi="Arial" w:cs="Arial"/>
          <w:sz w:val="24"/>
          <w:szCs w:val="24"/>
        </w:rPr>
        <w:t>os ESPACIOS VERDES son protecciones municipales dispuesto</w:t>
      </w:r>
      <w:r w:rsidRPr="00E46DA2">
        <w:rPr>
          <w:rFonts w:ascii="Arial" w:hAnsi="Arial" w:cs="Arial"/>
          <w:sz w:val="24"/>
          <w:szCs w:val="24"/>
        </w:rPr>
        <w:t>s</w:t>
      </w:r>
      <w:r w:rsidR="007A7CD1" w:rsidRPr="00E46DA2">
        <w:rPr>
          <w:rFonts w:ascii="Arial" w:hAnsi="Arial" w:cs="Arial"/>
          <w:sz w:val="24"/>
          <w:szCs w:val="24"/>
        </w:rPr>
        <w:t xml:space="preserve"> por COM, son patrimonio del Estado </w:t>
      </w:r>
      <w:r w:rsidR="007A7CD1" w:rsidRPr="00E46DA2">
        <w:rPr>
          <w:rFonts w:ascii="Arial" w:hAnsi="Arial" w:cs="Arial"/>
          <w:sz w:val="24"/>
          <w:szCs w:val="24"/>
        </w:rPr>
        <w:lastRenderedPageBreak/>
        <w:t>M</w:t>
      </w:r>
      <w:r w:rsidR="00860232" w:rsidRPr="00E46DA2">
        <w:rPr>
          <w:rFonts w:ascii="Arial" w:hAnsi="Arial" w:cs="Arial"/>
          <w:sz w:val="24"/>
          <w:szCs w:val="24"/>
        </w:rPr>
        <w:t xml:space="preserve">unicipal con fines específicos. </w:t>
      </w:r>
      <w:r w:rsidRPr="00E46DA2">
        <w:rPr>
          <w:rFonts w:ascii="Arial" w:hAnsi="Arial" w:cs="Arial"/>
          <w:sz w:val="24"/>
          <w:szCs w:val="24"/>
        </w:rPr>
        <w:t>Asimismo, e</w:t>
      </w:r>
      <w:r w:rsidR="00860232" w:rsidRPr="00E46DA2">
        <w:rPr>
          <w:rFonts w:ascii="Arial" w:hAnsi="Arial" w:cs="Arial"/>
          <w:sz w:val="24"/>
          <w:szCs w:val="24"/>
        </w:rPr>
        <w:t xml:space="preserve">s claro que tanto la ordenanza como el decreto que la promulga son nulos </w:t>
      </w:r>
      <w:r w:rsidR="00860232" w:rsidRPr="00E46DA2">
        <w:rPr>
          <w:rFonts w:ascii="Arial" w:hAnsi="Arial" w:cs="Arial"/>
          <w:b/>
          <w:bCs/>
          <w:sz w:val="24"/>
          <w:szCs w:val="24"/>
          <w:u w:val="single"/>
        </w:rPr>
        <w:t xml:space="preserve">porque avanzan sobre un </w:t>
      </w:r>
      <w:r w:rsidRPr="00E46DA2">
        <w:rPr>
          <w:rFonts w:ascii="Arial" w:hAnsi="Arial" w:cs="Arial"/>
          <w:b/>
          <w:bCs/>
          <w:sz w:val="24"/>
          <w:szCs w:val="24"/>
          <w:u w:val="single"/>
        </w:rPr>
        <w:t>Espacio Verde M</w:t>
      </w:r>
      <w:r w:rsidR="00860232" w:rsidRPr="00E46DA2">
        <w:rPr>
          <w:rFonts w:ascii="Arial" w:hAnsi="Arial" w:cs="Arial"/>
          <w:b/>
          <w:bCs/>
          <w:sz w:val="24"/>
          <w:szCs w:val="24"/>
          <w:u w:val="single"/>
        </w:rPr>
        <w:t>unicipal.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860232" w:rsidRPr="00E46DA2">
        <w:rPr>
          <w:rFonts w:ascii="Arial" w:hAnsi="Arial" w:cs="Arial"/>
          <w:b/>
          <w:u w:val="single"/>
        </w:rPr>
        <w:t>POR QUE ESTÁ prohibido</w:t>
      </w:r>
      <w:r w:rsidR="00860232" w:rsidRPr="00E46DA2">
        <w:rPr>
          <w:rFonts w:ascii="Arial" w:hAnsi="Arial" w:cs="Arial"/>
        </w:rPr>
        <w:t xml:space="preserve"> </w:t>
      </w:r>
      <w:r w:rsidR="00860232" w:rsidRPr="00E46DA2">
        <w:rPr>
          <w:rFonts w:ascii="Arial" w:hAnsi="Arial" w:cs="Arial"/>
          <w:sz w:val="24"/>
          <w:szCs w:val="24"/>
        </w:rPr>
        <w:t xml:space="preserve">por el Art. 98 inciso 45 de la Carta Orgánica Municipal (COM), y por la Ordenanza Nº 2659/12, Código de Planeamiento Urbano Ambiental de la ciudad de Villa La Angostura. </w:t>
      </w:r>
      <w:r w:rsidR="000C0458">
        <w:rPr>
          <w:rFonts w:ascii="Arial" w:hAnsi="Arial" w:cs="Arial"/>
          <w:sz w:val="24"/>
          <w:szCs w:val="24"/>
        </w:rPr>
        <w:t xml:space="preserve">Paradójicamente, tanto el </w:t>
      </w:r>
      <w:r w:rsidR="00860232" w:rsidRPr="00E46DA2">
        <w:rPr>
          <w:rFonts w:ascii="Arial" w:hAnsi="Arial" w:cs="Arial"/>
          <w:sz w:val="24"/>
          <w:szCs w:val="24"/>
        </w:rPr>
        <w:t>P</w:t>
      </w:r>
      <w:r w:rsidR="000C0458">
        <w:rPr>
          <w:rFonts w:ascii="Arial" w:hAnsi="Arial" w:cs="Arial"/>
          <w:sz w:val="24"/>
          <w:szCs w:val="24"/>
        </w:rPr>
        <w:t xml:space="preserve">oder </w:t>
      </w:r>
      <w:r w:rsidR="00860232" w:rsidRPr="00E46DA2">
        <w:rPr>
          <w:rFonts w:ascii="Arial" w:hAnsi="Arial" w:cs="Arial"/>
          <w:sz w:val="24"/>
          <w:szCs w:val="24"/>
        </w:rPr>
        <w:t>E</w:t>
      </w:r>
      <w:r w:rsidR="000C0458">
        <w:rPr>
          <w:rFonts w:ascii="Arial" w:hAnsi="Arial" w:cs="Arial"/>
          <w:sz w:val="24"/>
          <w:szCs w:val="24"/>
        </w:rPr>
        <w:t xml:space="preserve">jecutivo </w:t>
      </w:r>
      <w:r w:rsidR="00860232" w:rsidRPr="00E46DA2">
        <w:rPr>
          <w:rFonts w:ascii="Arial" w:hAnsi="Arial" w:cs="Arial"/>
          <w:sz w:val="24"/>
          <w:szCs w:val="24"/>
        </w:rPr>
        <w:t>M</w:t>
      </w:r>
      <w:r w:rsidR="000C0458">
        <w:rPr>
          <w:rFonts w:ascii="Arial" w:hAnsi="Arial" w:cs="Arial"/>
          <w:sz w:val="24"/>
          <w:szCs w:val="24"/>
        </w:rPr>
        <w:t xml:space="preserve">unicipal, como </w:t>
      </w:r>
      <w:r w:rsidR="00860232" w:rsidRPr="00E46DA2">
        <w:rPr>
          <w:rFonts w:ascii="Arial" w:hAnsi="Arial" w:cs="Arial"/>
          <w:sz w:val="24"/>
          <w:szCs w:val="24"/>
        </w:rPr>
        <w:t xml:space="preserve">los concejales, </w:t>
      </w:r>
      <w:r w:rsidR="000C0458">
        <w:rPr>
          <w:rFonts w:ascii="Arial" w:hAnsi="Arial" w:cs="Arial"/>
          <w:sz w:val="24"/>
          <w:szCs w:val="24"/>
        </w:rPr>
        <w:t xml:space="preserve">afirman </w:t>
      </w:r>
      <w:r w:rsidR="00860232" w:rsidRPr="00E46DA2">
        <w:rPr>
          <w:rFonts w:ascii="Arial" w:hAnsi="Arial" w:cs="Arial"/>
          <w:sz w:val="24"/>
          <w:szCs w:val="24"/>
        </w:rPr>
        <w:t>que esto no es así.</w:t>
      </w:r>
      <w:r w:rsidRPr="00E46DA2">
        <w:rPr>
          <w:rFonts w:ascii="Arial" w:hAnsi="Arial" w:cs="Arial"/>
          <w:sz w:val="24"/>
          <w:szCs w:val="24"/>
        </w:rPr>
        <w:t xml:space="preserve"> </w:t>
      </w:r>
    </w:p>
    <w:p w:rsidR="000C0458" w:rsidRDefault="00860232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E46DA2">
        <w:rPr>
          <w:rFonts w:ascii="Arial" w:hAnsi="Arial" w:cs="Arial"/>
          <w:sz w:val="24"/>
          <w:szCs w:val="24"/>
        </w:rPr>
        <w:t xml:space="preserve">No se discute si el inmueble en cuestión, fue intervenido por la Municipalidad de Villa La Angostura; no se niega que se construyó en él un gimnasio cubierto y se creó un parque polideportivo, pero esto claramente </w:t>
      </w:r>
      <w:r w:rsidRPr="00E46DA2">
        <w:rPr>
          <w:rFonts w:ascii="Arial" w:hAnsi="Arial" w:cs="Arial"/>
          <w:b/>
          <w:sz w:val="24"/>
          <w:szCs w:val="24"/>
          <w:u w:val="single"/>
        </w:rPr>
        <w:t>SUCEDIÓ con PREEXI</w:t>
      </w:r>
      <w:r w:rsidR="00933905">
        <w:rPr>
          <w:rFonts w:ascii="Arial" w:hAnsi="Arial" w:cs="Arial"/>
          <w:b/>
          <w:sz w:val="24"/>
          <w:szCs w:val="24"/>
          <w:u w:val="single"/>
        </w:rPr>
        <w:t>S</w:t>
      </w:r>
      <w:bookmarkStart w:id="0" w:name="_GoBack"/>
      <w:bookmarkEnd w:id="0"/>
      <w:r w:rsidRPr="00E46DA2">
        <w:rPr>
          <w:rFonts w:ascii="Arial" w:hAnsi="Arial" w:cs="Arial"/>
          <w:b/>
          <w:sz w:val="24"/>
          <w:szCs w:val="24"/>
          <w:u w:val="single"/>
        </w:rPr>
        <w:t xml:space="preserve">TENCIA DE LA Carta Orgánica Municipal, ¡¡¡hace CUARENTA Y UN (41) años!!  </w:t>
      </w:r>
      <w:proofErr w:type="gramStart"/>
      <w:r w:rsidRPr="00E46DA2">
        <w:rPr>
          <w:rFonts w:ascii="Arial" w:hAnsi="Arial" w:cs="Arial"/>
          <w:b/>
          <w:sz w:val="24"/>
          <w:szCs w:val="24"/>
          <w:u w:val="single"/>
        </w:rPr>
        <w:t>en</w:t>
      </w:r>
      <w:proofErr w:type="gramEnd"/>
      <w:r w:rsidRPr="00E46DA2">
        <w:rPr>
          <w:rFonts w:ascii="Arial" w:hAnsi="Arial" w:cs="Arial"/>
          <w:b/>
          <w:sz w:val="24"/>
          <w:szCs w:val="24"/>
          <w:u w:val="single"/>
        </w:rPr>
        <w:t xml:space="preserve"> el año 1984, al sancionar la Ordenanza Nº 167/84</w:t>
      </w:r>
      <w:r w:rsidRPr="00E46DA2">
        <w:rPr>
          <w:rFonts w:ascii="Arial" w:hAnsi="Arial" w:cs="Arial"/>
          <w:sz w:val="24"/>
          <w:szCs w:val="24"/>
        </w:rPr>
        <w:t>.</w:t>
      </w:r>
      <w:r w:rsidR="00E46DA2">
        <w:rPr>
          <w:rFonts w:ascii="Arial" w:hAnsi="Arial" w:cs="Arial"/>
          <w:sz w:val="24"/>
          <w:szCs w:val="24"/>
        </w:rPr>
        <w:t xml:space="preserve"> </w:t>
      </w:r>
    </w:p>
    <w:p w:rsidR="00E46DA2" w:rsidRPr="00E46DA2" w:rsidRDefault="00E46DA2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E46DA2">
        <w:rPr>
          <w:rFonts w:ascii="Arial" w:hAnsi="Arial" w:cs="Arial"/>
          <w:sz w:val="24"/>
          <w:szCs w:val="24"/>
        </w:rPr>
        <w:t xml:space="preserve">Tampoco </w:t>
      </w:r>
      <w:r w:rsidR="00860232" w:rsidRPr="00E46DA2">
        <w:rPr>
          <w:rFonts w:ascii="Arial" w:hAnsi="Arial" w:cs="Arial"/>
          <w:sz w:val="24"/>
          <w:szCs w:val="24"/>
        </w:rPr>
        <w:t xml:space="preserve">se discute que en el mencionado inmueble, funciona </w:t>
      </w:r>
      <w:r w:rsidR="00860232" w:rsidRPr="00E46DA2">
        <w:rPr>
          <w:rFonts w:ascii="Arial" w:hAnsi="Arial" w:cs="Arial"/>
          <w:b/>
          <w:sz w:val="24"/>
          <w:szCs w:val="24"/>
        </w:rPr>
        <w:t>la Escuela Primaria Nº 361</w:t>
      </w:r>
      <w:r w:rsidR="00860232" w:rsidRPr="00E46DA2">
        <w:rPr>
          <w:rFonts w:ascii="Arial" w:hAnsi="Arial" w:cs="Arial"/>
          <w:sz w:val="24"/>
          <w:szCs w:val="24"/>
        </w:rPr>
        <w:t xml:space="preserve">, en el </w:t>
      </w:r>
      <w:r w:rsidR="00860232" w:rsidRPr="00E46DA2">
        <w:rPr>
          <w:rFonts w:ascii="Arial" w:hAnsi="Arial" w:cs="Arial"/>
          <w:b/>
          <w:sz w:val="24"/>
          <w:szCs w:val="24"/>
        </w:rPr>
        <w:t>Quincho</w:t>
      </w:r>
      <w:r w:rsidR="00860232" w:rsidRPr="00E46DA2">
        <w:rPr>
          <w:rFonts w:ascii="Arial" w:hAnsi="Arial" w:cs="Arial"/>
          <w:b/>
          <w:spacing w:val="40"/>
          <w:sz w:val="24"/>
          <w:szCs w:val="24"/>
        </w:rPr>
        <w:t xml:space="preserve"> </w:t>
      </w:r>
      <w:r w:rsidR="00860232" w:rsidRPr="00E46DA2">
        <w:rPr>
          <w:rFonts w:ascii="Arial" w:hAnsi="Arial" w:cs="Arial"/>
          <w:b/>
          <w:sz w:val="24"/>
          <w:szCs w:val="24"/>
        </w:rPr>
        <w:t>y Albergue Municipal</w:t>
      </w:r>
      <w:r w:rsidRPr="00E46DA2">
        <w:rPr>
          <w:rFonts w:ascii="Arial" w:hAnsi="Arial" w:cs="Arial"/>
          <w:sz w:val="24"/>
          <w:szCs w:val="24"/>
        </w:rPr>
        <w:t xml:space="preserve">, </w:t>
      </w:r>
      <w:r w:rsidR="00860232" w:rsidRPr="00E46DA2">
        <w:rPr>
          <w:rFonts w:ascii="Arial" w:hAnsi="Arial" w:cs="Arial"/>
          <w:sz w:val="24"/>
          <w:szCs w:val="24"/>
        </w:rPr>
        <w:t xml:space="preserve">se aprobó </w:t>
      </w:r>
      <w:r w:rsidRPr="00E46DA2">
        <w:rPr>
          <w:rFonts w:ascii="Arial" w:hAnsi="Arial" w:cs="Arial"/>
          <w:sz w:val="24"/>
          <w:szCs w:val="24"/>
        </w:rPr>
        <w:t xml:space="preserve">en 2016 </w:t>
      </w:r>
      <w:r w:rsidR="00860232" w:rsidRPr="00E46DA2">
        <w:rPr>
          <w:rFonts w:ascii="Arial" w:hAnsi="Arial" w:cs="Arial"/>
          <w:sz w:val="24"/>
          <w:szCs w:val="24"/>
        </w:rPr>
        <w:t xml:space="preserve">la firma de un </w:t>
      </w:r>
      <w:r w:rsidR="00860232" w:rsidRPr="00E46DA2">
        <w:rPr>
          <w:rFonts w:ascii="Arial" w:hAnsi="Arial" w:cs="Arial"/>
          <w:b/>
          <w:sz w:val="24"/>
          <w:szCs w:val="24"/>
        </w:rPr>
        <w:t>comodato entre la Municipalidad de Villa La Angostura</w:t>
      </w:r>
      <w:r w:rsidR="00860232" w:rsidRPr="00E46DA2">
        <w:rPr>
          <w:rFonts w:ascii="Arial" w:hAnsi="Arial" w:cs="Arial"/>
          <w:sz w:val="24"/>
          <w:szCs w:val="24"/>
        </w:rPr>
        <w:t xml:space="preserve"> y la Provincia del Neuquén para que esta última </w:t>
      </w:r>
      <w:r w:rsidR="00860232" w:rsidRPr="00E46DA2">
        <w:rPr>
          <w:rFonts w:ascii="Arial" w:hAnsi="Arial" w:cs="Arial"/>
          <w:b/>
          <w:sz w:val="24"/>
          <w:szCs w:val="24"/>
          <w:u w:val="single"/>
        </w:rPr>
        <w:t>remodele los edificios y los utilice para ubicar la mencionada escuela</w:t>
      </w:r>
      <w:r w:rsidR="00860232" w:rsidRPr="00E46DA2">
        <w:rPr>
          <w:rFonts w:ascii="Arial" w:hAnsi="Arial" w:cs="Arial"/>
          <w:sz w:val="24"/>
          <w:szCs w:val="24"/>
        </w:rPr>
        <w:t xml:space="preserve">, eran </w:t>
      </w:r>
      <w:r w:rsidR="00860232" w:rsidRPr="00E46DA2">
        <w:rPr>
          <w:rFonts w:ascii="Arial" w:hAnsi="Arial" w:cs="Arial"/>
          <w:b/>
          <w:sz w:val="24"/>
          <w:szCs w:val="24"/>
          <w:u w:val="single"/>
        </w:rPr>
        <w:t>edificios EXISTENTES</w:t>
      </w:r>
      <w:r w:rsidR="00860232" w:rsidRPr="00E46DA2">
        <w:rPr>
          <w:rFonts w:ascii="Arial" w:hAnsi="Arial" w:cs="Arial"/>
          <w:sz w:val="24"/>
          <w:szCs w:val="24"/>
        </w:rPr>
        <w:t xml:space="preserve">, de carácter provisorio y HASTA TANTO se defina el lugar definitivo a implantarse dicha escuela.  </w:t>
      </w:r>
    </w:p>
    <w:p w:rsidR="000C0458" w:rsidRDefault="00E46DA2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E46DA2">
        <w:rPr>
          <w:rFonts w:ascii="Arial" w:hAnsi="Arial" w:cs="Arial"/>
          <w:sz w:val="24"/>
          <w:szCs w:val="24"/>
        </w:rPr>
        <w:t>Finalmente, ratificar que t</w:t>
      </w:r>
      <w:r w:rsidR="00860232" w:rsidRPr="00E46DA2">
        <w:rPr>
          <w:rFonts w:ascii="Arial" w:hAnsi="Arial" w:cs="Arial"/>
          <w:sz w:val="24"/>
          <w:szCs w:val="24"/>
        </w:rPr>
        <w:t>odos los espacios verdes tienen carácter de bienes de uso público</w:t>
      </w:r>
      <w:r w:rsidRPr="00E46DA2">
        <w:rPr>
          <w:rFonts w:ascii="Arial" w:hAnsi="Arial" w:cs="Arial"/>
          <w:sz w:val="24"/>
          <w:szCs w:val="24"/>
        </w:rPr>
        <w:t xml:space="preserve">, un uso colectivo, </w:t>
      </w:r>
      <w:r w:rsidRPr="00E46DA2">
        <w:rPr>
          <w:rFonts w:ascii="Arial" w:hAnsi="Arial" w:cs="Arial"/>
          <w:b/>
          <w:i/>
          <w:sz w:val="24"/>
          <w:szCs w:val="24"/>
        </w:rPr>
        <w:t xml:space="preserve">destinado a la recreación, deporte, contemplación y esparcimiento para todos los habitantes una localidad; </w:t>
      </w:r>
      <w:r w:rsidR="00860232" w:rsidRPr="00E46DA2">
        <w:rPr>
          <w:rFonts w:ascii="Arial" w:hAnsi="Arial" w:cs="Arial"/>
          <w:sz w:val="24"/>
          <w:szCs w:val="24"/>
        </w:rPr>
        <w:t xml:space="preserve">y </w:t>
      </w:r>
      <w:r w:rsidR="00860232" w:rsidRPr="00E46DA2">
        <w:rPr>
          <w:rFonts w:ascii="Arial" w:hAnsi="Arial" w:cs="Arial"/>
          <w:b/>
          <w:i/>
          <w:sz w:val="24"/>
          <w:szCs w:val="24"/>
        </w:rPr>
        <w:t>no podrán ser vedados a la ciudadanía</w:t>
      </w:r>
      <w:r w:rsidR="00860232" w:rsidRPr="00E46DA2">
        <w:rPr>
          <w:rFonts w:ascii="Arial" w:hAnsi="Arial" w:cs="Arial"/>
          <w:sz w:val="24"/>
          <w:szCs w:val="24"/>
        </w:rPr>
        <w:t xml:space="preserve">, de su uso y goce, disfrute visual.  </w:t>
      </w:r>
    </w:p>
    <w:p w:rsidR="000C0458" w:rsidRDefault="00E46DA2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E46DA2">
        <w:rPr>
          <w:rFonts w:ascii="Arial" w:hAnsi="Arial" w:cs="Arial"/>
          <w:sz w:val="24"/>
          <w:szCs w:val="24"/>
        </w:rPr>
        <w:t>Toda</w:t>
      </w:r>
      <w:r w:rsidR="00860232" w:rsidRPr="00E46DA2">
        <w:rPr>
          <w:rFonts w:ascii="Arial" w:hAnsi="Arial" w:cs="Arial"/>
          <w:sz w:val="24"/>
          <w:szCs w:val="24"/>
        </w:rPr>
        <w:t xml:space="preserve"> esta reflexión y planteo, </w:t>
      </w:r>
      <w:r w:rsidR="000C0458">
        <w:rPr>
          <w:rFonts w:ascii="Arial" w:hAnsi="Arial" w:cs="Arial"/>
          <w:sz w:val="24"/>
          <w:szCs w:val="24"/>
        </w:rPr>
        <w:t xml:space="preserve">se basa simplemente en la existencia de un sistema normativo (ley suprema y </w:t>
      </w:r>
      <w:r w:rsidR="00860232" w:rsidRPr="00E46DA2">
        <w:rPr>
          <w:rFonts w:ascii="Arial" w:hAnsi="Arial" w:cs="Arial"/>
          <w:sz w:val="24"/>
          <w:szCs w:val="24"/>
        </w:rPr>
        <w:t>ordenanzas municipales</w:t>
      </w:r>
      <w:r w:rsidR="000C0458">
        <w:rPr>
          <w:rFonts w:ascii="Arial" w:hAnsi="Arial" w:cs="Arial"/>
          <w:sz w:val="24"/>
          <w:szCs w:val="24"/>
        </w:rPr>
        <w:t>)</w:t>
      </w:r>
      <w:r w:rsidR="00860232" w:rsidRPr="00E46DA2">
        <w:rPr>
          <w:rFonts w:ascii="Arial" w:hAnsi="Arial" w:cs="Arial"/>
          <w:sz w:val="24"/>
          <w:szCs w:val="24"/>
        </w:rPr>
        <w:t xml:space="preserve">, </w:t>
      </w:r>
      <w:r w:rsidR="000C0458">
        <w:rPr>
          <w:rFonts w:ascii="Arial" w:hAnsi="Arial" w:cs="Arial"/>
          <w:sz w:val="24"/>
          <w:szCs w:val="24"/>
        </w:rPr>
        <w:t xml:space="preserve">y en que las autoridades </w:t>
      </w:r>
      <w:r w:rsidR="00860232" w:rsidRPr="00E46DA2">
        <w:rPr>
          <w:rFonts w:ascii="Arial" w:hAnsi="Arial" w:cs="Arial"/>
          <w:sz w:val="24"/>
          <w:szCs w:val="24"/>
        </w:rPr>
        <w:t>no solo debe</w:t>
      </w:r>
      <w:r w:rsidR="000C0458">
        <w:rPr>
          <w:rFonts w:ascii="Arial" w:hAnsi="Arial" w:cs="Arial"/>
          <w:sz w:val="24"/>
          <w:szCs w:val="24"/>
        </w:rPr>
        <w:t>n</w:t>
      </w:r>
      <w:r w:rsidR="00860232" w:rsidRPr="00E46DA2">
        <w:rPr>
          <w:rFonts w:ascii="Arial" w:hAnsi="Arial" w:cs="Arial"/>
          <w:sz w:val="24"/>
          <w:szCs w:val="24"/>
        </w:rPr>
        <w:t xml:space="preserve"> velar por la administración comunal, sino por el cumplimiento de su propia normativa por</w:t>
      </w:r>
      <w:r w:rsidR="000C0458">
        <w:rPr>
          <w:rFonts w:ascii="Arial" w:hAnsi="Arial" w:cs="Arial"/>
          <w:sz w:val="24"/>
          <w:szCs w:val="24"/>
        </w:rPr>
        <w:t xml:space="preserve"> parte de</w:t>
      </w:r>
      <w:r w:rsidR="00860232" w:rsidRPr="00E46DA2">
        <w:rPr>
          <w:rFonts w:ascii="Arial" w:hAnsi="Arial" w:cs="Arial"/>
          <w:sz w:val="24"/>
          <w:szCs w:val="24"/>
        </w:rPr>
        <w:t xml:space="preserve"> los particulares y principalmente por el mismo E</w:t>
      </w:r>
      <w:r w:rsidRPr="00E46DA2">
        <w:rPr>
          <w:rFonts w:ascii="Arial" w:hAnsi="Arial" w:cs="Arial"/>
          <w:sz w:val="24"/>
          <w:szCs w:val="24"/>
        </w:rPr>
        <w:t>stado M</w:t>
      </w:r>
      <w:r w:rsidR="00860232" w:rsidRPr="00E46DA2">
        <w:rPr>
          <w:rFonts w:ascii="Arial" w:hAnsi="Arial" w:cs="Arial"/>
          <w:sz w:val="24"/>
          <w:szCs w:val="24"/>
        </w:rPr>
        <w:t>unicipal, integrado tanto por el Poder Ejecutivo, el Concejo Delib</w:t>
      </w:r>
      <w:r w:rsidRPr="00E46DA2">
        <w:rPr>
          <w:rFonts w:ascii="Arial" w:hAnsi="Arial" w:cs="Arial"/>
          <w:sz w:val="24"/>
          <w:szCs w:val="24"/>
        </w:rPr>
        <w:t>erante y la Auditora Municipal</w:t>
      </w:r>
      <w:r w:rsidR="000C0458">
        <w:rPr>
          <w:rFonts w:ascii="Arial" w:hAnsi="Arial" w:cs="Arial"/>
          <w:sz w:val="24"/>
          <w:szCs w:val="24"/>
        </w:rPr>
        <w:t xml:space="preserve">. </w:t>
      </w:r>
    </w:p>
    <w:p w:rsidR="000C0458" w:rsidRDefault="000C0458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Esto no fue tenido en cuenta  por la auditora, sino todo lo contrario, su respuesta apunta a restarle importancia al </w:t>
      </w:r>
      <w:r w:rsidR="007A7CD1" w:rsidRPr="00E46DA2">
        <w:rPr>
          <w:rFonts w:ascii="Arial" w:hAnsi="Arial" w:cs="Arial"/>
          <w:sz w:val="24"/>
          <w:szCs w:val="24"/>
        </w:rPr>
        <w:t>patrimonio municipal, permitiendo el avance del Estado Provincial sobre el ESPACIO VERDE</w:t>
      </w:r>
      <w:r>
        <w:rPr>
          <w:rFonts w:ascii="Arial" w:hAnsi="Arial" w:cs="Arial"/>
          <w:sz w:val="24"/>
          <w:szCs w:val="24"/>
        </w:rPr>
        <w:t xml:space="preserve"> MUNICIPAL</w:t>
      </w:r>
      <w:r w:rsidR="007A7CD1" w:rsidRPr="00E46DA2">
        <w:rPr>
          <w:rFonts w:ascii="Arial" w:hAnsi="Arial" w:cs="Arial"/>
          <w:sz w:val="24"/>
          <w:szCs w:val="24"/>
        </w:rPr>
        <w:t xml:space="preserve">.- Resulta evidente que hay una clara y contundente CONTRADICCION entre el sentido de su designación, el fin último de su rol establecido conforme la Carta Orgánica Municipal, que ella misma desecha, descarta e invalida. </w:t>
      </w:r>
      <w:r>
        <w:rPr>
          <w:rFonts w:ascii="Arial" w:hAnsi="Arial" w:cs="Arial"/>
          <w:sz w:val="24"/>
          <w:szCs w:val="24"/>
        </w:rPr>
        <w:t xml:space="preserve"> </w:t>
      </w:r>
    </w:p>
    <w:p w:rsidR="004D7C06" w:rsidRDefault="007A7CD1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>Resulta incomprensible</w:t>
      </w:r>
      <w:r w:rsidR="00B53A16">
        <w:rPr>
          <w:rFonts w:ascii="Arial" w:hAnsi="Arial" w:cs="Arial"/>
          <w:sz w:val="24"/>
          <w:szCs w:val="24"/>
        </w:rPr>
        <w:t xml:space="preserve"> y es absolutamente contradictorio;</w:t>
      </w:r>
      <w:r w:rsidRPr="00CE3402">
        <w:rPr>
          <w:rFonts w:ascii="Arial" w:hAnsi="Arial" w:cs="Arial"/>
          <w:sz w:val="24"/>
          <w:szCs w:val="24"/>
        </w:rPr>
        <w:t xml:space="preserve"> porque en el plano original, en las constancias que ella misma refiere y en lo dicho por quien fue cedente de la tierra en su momento, se consignó y se dispuso su carácter de “espacio verde”, y expresamente por COM, norma superior y posterior a la ordenanza tomada de base para resolver – que insistimos, es del año 1984- se dispuso una restricción específica, una exigencia para quienes sean los responsables de administrar los recursos y bienes </w:t>
      </w:r>
      <w:r w:rsidRPr="00CE3402">
        <w:rPr>
          <w:rFonts w:ascii="Arial" w:hAnsi="Arial" w:cs="Arial"/>
          <w:sz w:val="24"/>
          <w:szCs w:val="24"/>
        </w:rPr>
        <w:lastRenderedPageBreak/>
        <w:t xml:space="preserve">municipales y por supuesto, un precepto legal que define al ambiente y a los espacios de dominio público, como bien jurídico protegido. </w:t>
      </w:r>
    </w:p>
    <w:p w:rsidR="007A7CD1" w:rsidRPr="00CE3402" w:rsidRDefault="007A7CD1" w:rsidP="00E46DA2">
      <w:pPr>
        <w:spacing w:before="78" w:after="240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>T</w:t>
      </w:r>
      <w:r w:rsidR="004D7C06">
        <w:rPr>
          <w:rFonts w:ascii="Arial" w:hAnsi="Arial" w:cs="Arial"/>
          <w:sz w:val="24"/>
          <w:szCs w:val="24"/>
        </w:rPr>
        <w:t xml:space="preserve">ambién resulta sorpresivo que fuera </w:t>
      </w:r>
      <w:r w:rsidRPr="00CE3402">
        <w:rPr>
          <w:rFonts w:ascii="Arial" w:hAnsi="Arial" w:cs="Arial"/>
          <w:sz w:val="24"/>
          <w:szCs w:val="24"/>
        </w:rPr>
        <w:t>presentado “a medida y oportunamente” previo al vencimiento del plazo de las co</w:t>
      </w:r>
      <w:r w:rsidR="000859E3" w:rsidRPr="00CE3402">
        <w:rPr>
          <w:rFonts w:ascii="Arial" w:hAnsi="Arial" w:cs="Arial"/>
          <w:sz w:val="24"/>
          <w:szCs w:val="24"/>
        </w:rPr>
        <w:t xml:space="preserve">ntestaciones de las demandadas respecto de la medida cautelar solicitada en las actuaciones judiciales en trámite. </w:t>
      </w:r>
    </w:p>
    <w:p w:rsidR="00EB7276" w:rsidRDefault="000859E3" w:rsidP="000C5529">
      <w:pPr>
        <w:shd w:val="clear" w:color="auto" w:fill="FFFFFF"/>
        <w:spacing w:before="45" w:after="45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 xml:space="preserve">En segundo lugar, </w:t>
      </w:r>
      <w:r w:rsidR="00E46DA2">
        <w:rPr>
          <w:rFonts w:ascii="Arial" w:hAnsi="Arial" w:cs="Arial"/>
          <w:sz w:val="24"/>
          <w:szCs w:val="24"/>
        </w:rPr>
        <w:t xml:space="preserve">y dadas las noticias recientes, </w:t>
      </w:r>
      <w:r w:rsidRPr="00CE3402">
        <w:rPr>
          <w:rFonts w:ascii="Arial" w:hAnsi="Arial" w:cs="Arial"/>
          <w:sz w:val="24"/>
          <w:szCs w:val="24"/>
        </w:rPr>
        <w:t xml:space="preserve">necesariamente tenemos que expresar nuestra sorpresa y descontento frente a lo publicado por la </w:t>
      </w:r>
      <w:proofErr w:type="spellStart"/>
      <w:r w:rsidRPr="00CE3402">
        <w:rPr>
          <w:rFonts w:ascii="Arial" w:hAnsi="Arial" w:cs="Arial"/>
          <w:sz w:val="24"/>
          <w:szCs w:val="24"/>
        </w:rPr>
        <w:t>Sra</w:t>
      </w:r>
      <w:proofErr w:type="spellEnd"/>
      <w:r w:rsidRPr="00CE3402">
        <w:rPr>
          <w:rFonts w:ascii="Arial" w:hAnsi="Arial" w:cs="Arial"/>
          <w:sz w:val="24"/>
          <w:szCs w:val="24"/>
        </w:rPr>
        <w:t xml:space="preserve"> Auditora, quien YA CUENTA con un profesional (abogado) y con una secretaria, y casi a un par de semanas de tomar el cargo, está llamando a concurso para contratar DOS nuevos profesionales (abogados). Esto genera nuevamente un gasto enorme a cargo de los contribuyentes, con una Municipalidad en déficit absoluto y </w:t>
      </w:r>
      <w:proofErr w:type="gramStart"/>
      <w:r w:rsidRPr="00CE3402">
        <w:rPr>
          <w:rFonts w:ascii="Arial" w:hAnsi="Arial" w:cs="Arial"/>
          <w:sz w:val="24"/>
          <w:szCs w:val="24"/>
        </w:rPr>
        <w:t>sobredimensionada</w:t>
      </w:r>
      <w:proofErr w:type="gramEnd"/>
      <w:r w:rsidRPr="00CE3402">
        <w:rPr>
          <w:rFonts w:ascii="Arial" w:hAnsi="Arial" w:cs="Arial"/>
          <w:sz w:val="24"/>
          <w:szCs w:val="24"/>
        </w:rPr>
        <w:t xml:space="preserve"> de personal. </w:t>
      </w:r>
      <w:r w:rsidR="00EB7276">
        <w:rPr>
          <w:rFonts w:ascii="Arial" w:hAnsi="Arial" w:cs="Arial"/>
          <w:sz w:val="24"/>
          <w:szCs w:val="24"/>
        </w:rPr>
        <w:t>¿</w:t>
      </w:r>
      <w:r w:rsidRPr="00CE3402">
        <w:rPr>
          <w:rFonts w:ascii="Arial" w:hAnsi="Arial" w:cs="Arial"/>
          <w:sz w:val="24"/>
          <w:szCs w:val="24"/>
        </w:rPr>
        <w:t xml:space="preserve">Hay un proyecto o programa de trabajo? </w:t>
      </w:r>
      <w:r w:rsidR="00EB7276">
        <w:rPr>
          <w:rFonts w:ascii="Arial" w:hAnsi="Arial" w:cs="Arial"/>
          <w:sz w:val="24"/>
          <w:szCs w:val="24"/>
        </w:rPr>
        <w:t>¿</w:t>
      </w:r>
      <w:r w:rsidRPr="00CE3402">
        <w:rPr>
          <w:rFonts w:ascii="Arial" w:hAnsi="Arial" w:cs="Arial"/>
          <w:sz w:val="24"/>
          <w:szCs w:val="24"/>
        </w:rPr>
        <w:t xml:space="preserve">Hay necesidad real de hacerlo? </w:t>
      </w:r>
      <w:r w:rsidR="004D7C06">
        <w:rPr>
          <w:rFonts w:ascii="Arial" w:hAnsi="Arial" w:cs="Arial"/>
          <w:sz w:val="24"/>
          <w:szCs w:val="24"/>
        </w:rPr>
        <w:t>¿</w:t>
      </w:r>
      <w:r w:rsidRPr="00CE3402">
        <w:rPr>
          <w:rFonts w:ascii="Arial" w:hAnsi="Arial" w:cs="Arial"/>
          <w:sz w:val="24"/>
          <w:szCs w:val="24"/>
        </w:rPr>
        <w:t xml:space="preserve">Es oportuno y correcto? </w:t>
      </w:r>
      <w:r w:rsidR="00EB7276">
        <w:rPr>
          <w:rFonts w:ascii="Arial" w:hAnsi="Arial" w:cs="Arial"/>
          <w:sz w:val="24"/>
          <w:szCs w:val="24"/>
        </w:rPr>
        <w:t>¿</w:t>
      </w:r>
      <w:r w:rsidR="00CE3402" w:rsidRPr="00CE3402">
        <w:rPr>
          <w:rFonts w:ascii="Arial" w:hAnsi="Arial" w:cs="Arial"/>
          <w:sz w:val="24"/>
          <w:szCs w:val="24"/>
        </w:rPr>
        <w:t xml:space="preserve">Esto está previsto en un presupuesto? (que se supone fue puesto en discusión o </w:t>
      </w:r>
      <w:r w:rsidR="00E46DA2" w:rsidRPr="00CE3402">
        <w:rPr>
          <w:rFonts w:ascii="Arial" w:hAnsi="Arial" w:cs="Arial"/>
          <w:sz w:val="24"/>
          <w:szCs w:val="24"/>
        </w:rPr>
        <w:t>consideración</w:t>
      </w:r>
      <w:r w:rsidR="00E46DA2">
        <w:rPr>
          <w:rFonts w:ascii="Arial" w:hAnsi="Arial" w:cs="Arial"/>
          <w:sz w:val="24"/>
          <w:szCs w:val="24"/>
        </w:rPr>
        <w:t xml:space="preserve"> previa, ya que son erogaciones importantes</w:t>
      </w:r>
      <w:r w:rsidR="00EB7276">
        <w:rPr>
          <w:rFonts w:ascii="Arial" w:hAnsi="Arial" w:cs="Arial"/>
          <w:sz w:val="24"/>
          <w:szCs w:val="24"/>
        </w:rPr>
        <w:t xml:space="preserve"> y deberían estar planificadas).</w:t>
      </w:r>
    </w:p>
    <w:p w:rsidR="007A7CD1" w:rsidRPr="00CE3402" w:rsidRDefault="000859E3" w:rsidP="000C5529">
      <w:pPr>
        <w:shd w:val="clear" w:color="auto" w:fill="FFFFFF"/>
        <w:spacing w:before="45" w:after="45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 xml:space="preserve">Son </w:t>
      </w:r>
      <w:r w:rsidR="00EB7276">
        <w:rPr>
          <w:rFonts w:ascii="Arial" w:hAnsi="Arial" w:cs="Arial"/>
          <w:sz w:val="24"/>
          <w:szCs w:val="24"/>
        </w:rPr>
        <w:t xml:space="preserve">algunas </w:t>
      </w:r>
      <w:r w:rsidRPr="00CE3402">
        <w:rPr>
          <w:rFonts w:ascii="Arial" w:hAnsi="Arial" w:cs="Arial"/>
          <w:sz w:val="24"/>
          <w:szCs w:val="24"/>
        </w:rPr>
        <w:t>preguntas que</w:t>
      </w:r>
      <w:r w:rsidR="00E46DA2">
        <w:rPr>
          <w:rFonts w:ascii="Arial" w:hAnsi="Arial" w:cs="Arial"/>
          <w:sz w:val="24"/>
          <w:szCs w:val="24"/>
        </w:rPr>
        <w:t xml:space="preserve"> a nuestro entender</w:t>
      </w:r>
      <w:r w:rsidR="00EB7276">
        <w:rPr>
          <w:rFonts w:ascii="Arial" w:hAnsi="Arial" w:cs="Arial"/>
          <w:sz w:val="24"/>
          <w:szCs w:val="24"/>
        </w:rPr>
        <w:t>,</w:t>
      </w:r>
      <w:r w:rsidR="00E46DA2">
        <w:rPr>
          <w:rFonts w:ascii="Arial" w:hAnsi="Arial" w:cs="Arial"/>
          <w:sz w:val="24"/>
          <w:szCs w:val="24"/>
        </w:rPr>
        <w:t xml:space="preserve"> la sociedad, lamentablemente, conoce</w:t>
      </w:r>
      <w:r w:rsidR="00CE3402">
        <w:rPr>
          <w:rFonts w:ascii="Arial" w:hAnsi="Arial" w:cs="Arial"/>
          <w:sz w:val="24"/>
          <w:szCs w:val="24"/>
        </w:rPr>
        <w:t xml:space="preserve"> las </w:t>
      </w:r>
      <w:r w:rsidRPr="00CE3402">
        <w:rPr>
          <w:rFonts w:ascii="Arial" w:hAnsi="Arial" w:cs="Arial"/>
          <w:sz w:val="24"/>
          <w:szCs w:val="24"/>
        </w:rPr>
        <w:t xml:space="preserve"> respuestas. </w:t>
      </w:r>
    </w:p>
    <w:p w:rsidR="00CE3402" w:rsidRDefault="00CE3402" w:rsidP="000C5529">
      <w:pPr>
        <w:shd w:val="clear" w:color="auto" w:fill="FFFFFF"/>
        <w:spacing w:before="45" w:after="45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>Muchas gracias, atentamente.</w:t>
      </w:r>
    </w:p>
    <w:p w:rsidR="00EB7276" w:rsidRPr="00CE3402" w:rsidRDefault="00EB7276" w:rsidP="000C5529">
      <w:pPr>
        <w:shd w:val="clear" w:color="auto" w:fill="FFFFFF"/>
        <w:spacing w:before="45" w:after="45" w:line="240" w:lineRule="auto"/>
        <w:jc w:val="both"/>
        <w:rPr>
          <w:rFonts w:ascii="Arial" w:hAnsi="Arial" w:cs="Arial"/>
          <w:sz w:val="24"/>
          <w:szCs w:val="24"/>
        </w:rPr>
      </w:pPr>
    </w:p>
    <w:p w:rsidR="00CE3402" w:rsidRPr="00CE3402" w:rsidRDefault="00CE3402" w:rsidP="000C5529">
      <w:pPr>
        <w:shd w:val="clear" w:color="auto" w:fill="FFFFFF"/>
        <w:spacing w:before="45" w:after="45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>Silvana Mercedes Gordillo</w:t>
      </w:r>
    </w:p>
    <w:p w:rsidR="00CE3402" w:rsidRPr="00CE3402" w:rsidRDefault="00CE3402" w:rsidP="000C5529">
      <w:pPr>
        <w:shd w:val="clear" w:color="auto" w:fill="FFFFFF"/>
        <w:spacing w:before="45" w:after="45" w:line="240" w:lineRule="auto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 xml:space="preserve">Guillermo Alejandro </w:t>
      </w:r>
      <w:proofErr w:type="spellStart"/>
      <w:r w:rsidRPr="00CE3402">
        <w:rPr>
          <w:rFonts w:ascii="Arial" w:hAnsi="Arial" w:cs="Arial"/>
          <w:sz w:val="24"/>
          <w:szCs w:val="24"/>
        </w:rPr>
        <w:t>Hensel</w:t>
      </w:r>
      <w:proofErr w:type="spellEnd"/>
      <w:r w:rsidRPr="00CE3402">
        <w:rPr>
          <w:rFonts w:ascii="Arial" w:hAnsi="Arial" w:cs="Arial"/>
          <w:sz w:val="24"/>
          <w:szCs w:val="24"/>
        </w:rPr>
        <w:t xml:space="preserve">. </w:t>
      </w:r>
    </w:p>
    <w:p w:rsidR="007A7CD1" w:rsidRPr="00CE3402" w:rsidRDefault="007A7CD1" w:rsidP="000C5529">
      <w:pPr>
        <w:shd w:val="clear" w:color="auto" w:fill="FFFFFF"/>
        <w:spacing w:before="45" w:after="45" w:line="240" w:lineRule="auto"/>
        <w:ind w:firstLine="2127"/>
        <w:jc w:val="both"/>
        <w:rPr>
          <w:rFonts w:ascii="Arial" w:hAnsi="Arial" w:cs="Arial"/>
          <w:sz w:val="24"/>
          <w:szCs w:val="24"/>
        </w:rPr>
      </w:pPr>
    </w:p>
    <w:p w:rsidR="007A7CD1" w:rsidRPr="00CE3402" w:rsidRDefault="007A7CD1" w:rsidP="000C5529">
      <w:pPr>
        <w:shd w:val="clear" w:color="auto" w:fill="FFFFFF"/>
        <w:spacing w:before="45" w:after="45" w:line="240" w:lineRule="auto"/>
        <w:ind w:firstLine="2127"/>
        <w:jc w:val="both"/>
        <w:rPr>
          <w:rFonts w:ascii="Arial" w:hAnsi="Arial" w:cs="Arial"/>
          <w:sz w:val="24"/>
          <w:szCs w:val="24"/>
        </w:rPr>
      </w:pPr>
      <w:r w:rsidRPr="00CE3402">
        <w:rPr>
          <w:rFonts w:ascii="Arial" w:hAnsi="Arial" w:cs="Arial"/>
          <w:sz w:val="24"/>
          <w:szCs w:val="24"/>
        </w:rPr>
        <w:t xml:space="preserve"> </w:t>
      </w:r>
    </w:p>
    <w:p w:rsidR="007A7CD1" w:rsidRPr="00CE3402" w:rsidRDefault="007A7CD1" w:rsidP="007A7CD1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7A7CD1" w:rsidRPr="000859E3" w:rsidRDefault="007A7CD1" w:rsidP="007A7CD1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859E3">
        <w:rPr>
          <w:rFonts w:ascii="Arial" w:hAnsi="Arial" w:cs="Arial"/>
          <w:sz w:val="24"/>
          <w:szCs w:val="24"/>
        </w:rPr>
        <w:tab/>
      </w:r>
      <w:r w:rsidRPr="000859E3">
        <w:rPr>
          <w:rFonts w:ascii="Arial" w:hAnsi="Arial" w:cs="Arial"/>
          <w:sz w:val="24"/>
          <w:szCs w:val="24"/>
        </w:rPr>
        <w:tab/>
      </w:r>
      <w:r w:rsidRPr="000859E3">
        <w:rPr>
          <w:rFonts w:ascii="Arial" w:hAnsi="Arial" w:cs="Arial"/>
          <w:sz w:val="24"/>
          <w:szCs w:val="24"/>
        </w:rPr>
        <w:tab/>
      </w:r>
    </w:p>
    <w:p w:rsidR="007A7CD1" w:rsidRDefault="007A7CD1" w:rsidP="00057871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es-AR"/>
        </w:rPr>
      </w:pPr>
    </w:p>
    <w:sectPr w:rsidR="007A7CD1" w:rsidSect="005D519F">
      <w:pgSz w:w="11906" w:h="16838"/>
      <w:pgMar w:top="1701" w:right="1418" w:bottom="1440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99C" w:rsidRDefault="0070599C" w:rsidP="000C0458">
      <w:pPr>
        <w:spacing w:after="0" w:line="240" w:lineRule="auto"/>
      </w:pPr>
      <w:r>
        <w:separator/>
      </w:r>
    </w:p>
  </w:endnote>
  <w:endnote w:type="continuationSeparator" w:id="0">
    <w:p w:rsidR="0070599C" w:rsidRDefault="0070599C" w:rsidP="000C0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99C" w:rsidRDefault="0070599C" w:rsidP="000C0458">
      <w:pPr>
        <w:spacing w:after="0" w:line="240" w:lineRule="auto"/>
      </w:pPr>
      <w:r>
        <w:separator/>
      </w:r>
    </w:p>
  </w:footnote>
  <w:footnote w:type="continuationSeparator" w:id="0">
    <w:p w:rsidR="0070599C" w:rsidRDefault="0070599C" w:rsidP="000C04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6323F"/>
    <w:multiLevelType w:val="hybridMultilevel"/>
    <w:tmpl w:val="F9DC1A70"/>
    <w:lvl w:ilvl="0" w:tplc="6C6E4E58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520" w:hanging="360"/>
      </w:pPr>
    </w:lvl>
    <w:lvl w:ilvl="2" w:tplc="2C0A001B" w:tentative="1">
      <w:start w:val="1"/>
      <w:numFmt w:val="lowerRoman"/>
      <w:lvlText w:val="%3."/>
      <w:lvlJc w:val="right"/>
      <w:pPr>
        <w:ind w:left="3240" w:hanging="180"/>
      </w:pPr>
    </w:lvl>
    <w:lvl w:ilvl="3" w:tplc="2C0A000F" w:tentative="1">
      <w:start w:val="1"/>
      <w:numFmt w:val="decimal"/>
      <w:lvlText w:val="%4."/>
      <w:lvlJc w:val="left"/>
      <w:pPr>
        <w:ind w:left="3960" w:hanging="360"/>
      </w:pPr>
    </w:lvl>
    <w:lvl w:ilvl="4" w:tplc="2C0A0019" w:tentative="1">
      <w:start w:val="1"/>
      <w:numFmt w:val="lowerLetter"/>
      <w:lvlText w:val="%5."/>
      <w:lvlJc w:val="left"/>
      <w:pPr>
        <w:ind w:left="4680" w:hanging="360"/>
      </w:pPr>
    </w:lvl>
    <w:lvl w:ilvl="5" w:tplc="2C0A001B" w:tentative="1">
      <w:start w:val="1"/>
      <w:numFmt w:val="lowerRoman"/>
      <w:lvlText w:val="%6."/>
      <w:lvlJc w:val="right"/>
      <w:pPr>
        <w:ind w:left="5400" w:hanging="180"/>
      </w:pPr>
    </w:lvl>
    <w:lvl w:ilvl="6" w:tplc="2C0A000F" w:tentative="1">
      <w:start w:val="1"/>
      <w:numFmt w:val="decimal"/>
      <w:lvlText w:val="%7."/>
      <w:lvlJc w:val="left"/>
      <w:pPr>
        <w:ind w:left="6120" w:hanging="360"/>
      </w:pPr>
    </w:lvl>
    <w:lvl w:ilvl="7" w:tplc="2C0A0019" w:tentative="1">
      <w:start w:val="1"/>
      <w:numFmt w:val="lowerLetter"/>
      <w:lvlText w:val="%8."/>
      <w:lvlJc w:val="left"/>
      <w:pPr>
        <w:ind w:left="6840" w:hanging="360"/>
      </w:pPr>
    </w:lvl>
    <w:lvl w:ilvl="8" w:tplc="2C0A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871"/>
    <w:rsid w:val="00057871"/>
    <w:rsid w:val="000859E3"/>
    <w:rsid w:val="000C0458"/>
    <w:rsid w:val="000C5529"/>
    <w:rsid w:val="002A51E1"/>
    <w:rsid w:val="00365455"/>
    <w:rsid w:val="004D7C06"/>
    <w:rsid w:val="006C016D"/>
    <w:rsid w:val="0070599C"/>
    <w:rsid w:val="007A7CD1"/>
    <w:rsid w:val="00860232"/>
    <w:rsid w:val="00933905"/>
    <w:rsid w:val="00991078"/>
    <w:rsid w:val="00B53A16"/>
    <w:rsid w:val="00CE3402"/>
    <w:rsid w:val="00E46DA2"/>
    <w:rsid w:val="00EB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871"/>
    <w:pPr>
      <w:spacing w:after="160" w:line="259" w:lineRule="auto"/>
    </w:p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578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5787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057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extoindependiente">
    <w:name w:val="Body Text"/>
    <w:basedOn w:val="Normal"/>
    <w:link w:val="TextoindependienteCar"/>
    <w:uiPriority w:val="1"/>
    <w:qFormat/>
    <w:rsid w:val="008602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60232"/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C04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0458"/>
  </w:style>
  <w:style w:type="paragraph" w:styleId="Piedepgina">
    <w:name w:val="footer"/>
    <w:basedOn w:val="Normal"/>
    <w:link w:val="PiedepginaCar"/>
    <w:uiPriority w:val="99"/>
    <w:unhideWhenUsed/>
    <w:rsid w:val="000C04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04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871"/>
    <w:pPr>
      <w:spacing w:after="160" w:line="259" w:lineRule="auto"/>
    </w:p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578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05787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057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extoindependiente">
    <w:name w:val="Body Text"/>
    <w:basedOn w:val="Normal"/>
    <w:link w:val="TextoindependienteCar"/>
    <w:uiPriority w:val="1"/>
    <w:qFormat/>
    <w:rsid w:val="008602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60232"/>
    <w:rPr>
      <w:rFonts w:ascii="Times New Roman" w:eastAsia="Times New Roman" w:hAnsi="Times New Roman" w:cs="Times New Roman"/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C04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0458"/>
  </w:style>
  <w:style w:type="paragraph" w:styleId="Piedepgina">
    <w:name w:val="footer"/>
    <w:basedOn w:val="Normal"/>
    <w:link w:val="PiedepginaCar"/>
    <w:uiPriority w:val="99"/>
    <w:unhideWhenUsed/>
    <w:rsid w:val="000C04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0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1128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7322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7</cp:revision>
  <dcterms:created xsi:type="dcterms:W3CDTF">2025-09-01T15:30:00Z</dcterms:created>
  <dcterms:modified xsi:type="dcterms:W3CDTF">2025-09-04T20:39:00Z</dcterms:modified>
</cp:coreProperties>
</file>