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996" w:rsidRPr="006A605E" w:rsidRDefault="006A605E" w:rsidP="006A605E">
      <w:pPr>
        <w:pStyle w:val="Sinespaciado"/>
        <w:rPr>
          <w:rFonts w:ascii="Tahoma" w:hAnsi="Tahoma" w:cs="Tahoma"/>
          <w:sz w:val="24"/>
          <w:szCs w:val="24"/>
          <w:lang w:eastAsia="es-AR"/>
        </w:rPr>
      </w:pPr>
      <w:r w:rsidRPr="006A605E">
        <w:rPr>
          <w:rFonts w:ascii="Tahoma" w:hAnsi="Tahoma" w:cs="Tahoma"/>
          <w:sz w:val="24"/>
          <w:szCs w:val="24"/>
          <w:lang w:eastAsia="es-AR"/>
        </w:rPr>
        <w:t>Señor</w:t>
      </w:r>
      <w:r w:rsidR="00861996" w:rsidRPr="006A605E">
        <w:rPr>
          <w:rFonts w:ascii="Tahoma" w:hAnsi="Tahoma" w:cs="Tahoma"/>
          <w:sz w:val="24"/>
          <w:szCs w:val="24"/>
          <w:lang w:eastAsia="es-AR"/>
        </w:rPr>
        <w:t xml:space="preserve"> Presidente del </w:t>
      </w:r>
    </w:p>
    <w:p w:rsidR="00861996" w:rsidRPr="006A605E" w:rsidRDefault="00861996" w:rsidP="00651DF5">
      <w:pPr>
        <w:spacing w:after="120" w:line="240" w:lineRule="auto"/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</w:pP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Concejo Deliberante de Villa La Angostura</w:t>
      </w:r>
    </w:p>
    <w:p w:rsidR="00861996" w:rsidRDefault="00861996" w:rsidP="00651DF5">
      <w:pPr>
        <w:spacing w:after="120" w:line="240" w:lineRule="auto"/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</w:pP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Sebastian RAIMONDO</w:t>
      </w: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br/>
        <w:t>S / D</w:t>
      </w:r>
    </w:p>
    <w:p w:rsidR="006A605E" w:rsidRPr="006A605E" w:rsidRDefault="006A605E" w:rsidP="00651DF5">
      <w:pPr>
        <w:spacing w:after="120" w:line="240" w:lineRule="auto"/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</w:pPr>
    </w:p>
    <w:p w:rsidR="00861996" w:rsidRPr="006A605E" w:rsidRDefault="00861996" w:rsidP="00861996">
      <w:pPr>
        <w:spacing w:after="0" w:line="240" w:lineRule="auto"/>
        <w:jc w:val="right"/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</w:pP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 xml:space="preserve">Ref.: Presentación de Iniciativa Popular – </w:t>
      </w:r>
    </w:p>
    <w:p w:rsidR="00861996" w:rsidRPr="006A605E" w:rsidRDefault="00861996" w:rsidP="00861996">
      <w:pPr>
        <w:spacing w:after="0" w:line="240" w:lineRule="auto"/>
        <w:jc w:val="right"/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</w:pP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 xml:space="preserve">Art. 313 Carta Orgánica Municipal – Derogación de Ordenanza 4275/25 </w:t>
      </w:r>
    </w:p>
    <w:p w:rsidR="00861996" w:rsidRPr="006A605E" w:rsidRDefault="00861996" w:rsidP="00861996">
      <w:pPr>
        <w:spacing w:after="0" w:line="240" w:lineRule="auto"/>
        <w:jc w:val="right"/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</w:pPr>
      <w:proofErr w:type="gramStart"/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de</w:t>
      </w:r>
      <w:proofErr w:type="gramEnd"/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 xml:space="preserve"> cambio de uso del suelo de espacio verde público, </w:t>
      </w:r>
    </w:p>
    <w:p w:rsidR="00861996" w:rsidRPr="006A605E" w:rsidRDefault="00861996" w:rsidP="00861996">
      <w:pPr>
        <w:spacing w:after="0" w:line="240" w:lineRule="auto"/>
        <w:jc w:val="right"/>
        <w:rPr>
          <w:rFonts w:ascii="Tahoma" w:hAnsi="Tahoma" w:cs="Tahoma"/>
          <w:sz w:val="24"/>
          <w:szCs w:val="24"/>
        </w:rPr>
      </w:pPr>
      <w:r w:rsidRPr="006A605E">
        <w:rPr>
          <w:rFonts w:ascii="Tahoma" w:hAnsi="Tahoma" w:cs="Tahoma"/>
          <w:sz w:val="24"/>
          <w:szCs w:val="24"/>
        </w:rPr>
        <w:t>AMPLIACION DE USO DEL LOTE NC 16-20-70-1994-00</w:t>
      </w:r>
    </w:p>
    <w:p w:rsidR="006A605E" w:rsidRPr="006A605E" w:rsidRDefault="006A605E" w:rsidP="00861996">
      <w:pPr>
        <w:spacing w:after="0" w:line="240" w:lineRule="auto"/>
        <w:jc w:val="right"/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</w:pPr>
    </w:p>
    <w:p w:rsidR="00861996" w:rsidRDefault="00861996" w:rsidP="00861996">
      <w:pPr>
        <w:spacing w:before="100" w:beforeAutospacing="1" w:after="100" w:afterAutospacing="1" w:line="240" w:lineRule="auto"/>
        <w:ind w:firstLine="2268"/>
        <w:jc w:val="both"/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</w:pP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 xml:space="preserve">Los abajo firmantes, vecinos y vecinas de la ciudad de </w:t>
      </w: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Villa La Angostura</w:t>
      </w: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 xml:space="preserve">, en representación de más del </w:t>
      </w: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tres por ciento (3%) del padrón electoral vigente</w:t>
      </w: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 xml:space="preserve">, y en ejercicio del </w:t>
      </w: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derecho de iniciativa popular</w:t>
      </w: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 xml:space="preserve"> consagrado en el </w:t>
      </w: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artículo 313 de la Carta Orgánica Municipal</w:t>
      </w: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 xml:space="preserve">, nos dirigimos a Usted y por su intermedio al </w:t>
      </w: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Concejo Deliberante</w:t>
      </w: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 xml:space="preserve">, a fin de </w:t>
      </w: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proponer la derogación de la ordenanza municipal N°4275/25</w:t>
      </w: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 xml:space="preserve">, mediante la cual se dispuso el </w:t>
      </w: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 xml:space="preserve">cambio de uso del suelo de un </w:t>
      </w:r>
      <w:r w:rsidRPr="006A605E">
        <w:rPr>
          <w:rFonts w:ascii="Tahoma" w:eastAsia="Times New Roman" w:hAnsi="Tahoma" w:cs="Tahoma"/>
          <w:bCs/>
          <w:kern w:val="0"/>
          <w:sz w:val="24"/>
          <w:szCs w:val="24"/>
          <w:u w:val="single"/>
          <w:lang w:eastAsia="es-AR"/>
          <w14:ligatures w14:val="none"/>
        </w:rPr>
        <w:t>espacio verde público</w:t>
      </w: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 xml:space="preserve"> ubicado en Calles Cerro Bayo, Millaqueo, Frambuesas NC </w:t>
      </w:r>
      <w:r w:rsidRPr="006A605E">
        <w:rPr>
          <w:rFonts w:ascii="Tahoma" w:hAnsi="Tahoma" w:cs="Tahoma"/>
          <w:sz w:val="24"/>
          <w:szCs w:val="24"/>
        </w:rPr>
        <w:t>16-20-70-1994-00</w:t>
      </w: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>, contrariando el marco legal del ordenamiento territorial, el Código Urbano, la COM y los principios ambientales aplicables.</w:t>
      </w:r>
    </w:p>
    <w:p w:rsidR="006A605E" w:rsidRPr="006A605E" w:rsidRDefault="006A605E" w:rsidP="00861996">
      <w:pPr>
        <w:spacing w:before="100" w:beforeAutospacing="1" w:after="100" w:afterAutospacing="1" w:line="240" w:lineRule="auto"/>
        <w:ind w:firstLine="2268"/>
        <w:jc w:val="both"/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</w:pPr>
    </w:p>
    <w:p w:rsidR="00861996" w:rsidRPr="006A605E" w:rsidRDefault="00861996" w:rsidP="00861996">
      <w:pPr>
        <w:spacing w:before="100" w:beforeAutospacing="1" w:after="100" w:afterAutospacing="1" w:line="240" w:lineRule="auto"/>
        <w:jc w:val="both"/>
        <w:outlineLvl w:val="2"/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</w:pP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I. Fundamento de la iniciativa</w:t>
      </w:r>
    </w:p>
    <w:p w:rsidR="006A605E" w:rsidRPr="006A605E" w:rsidRDefault="00861996" w:rsidP="006A605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</w:pP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 xml:space="preserve">Que el predio objeto de la referida ordenanza se encuentra identificado en el </w:t>
      </w: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Código Urbano Municipal y en los planos de zonificación</w:t>
      </w: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 xml:space="preserve"> como </w:t>
      </w: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“Espacio Verde Público”</w:t>
      </w: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>, categoría destinada a la recreación, el esparcimiento y la preservación ambiental, constituyendo un bien de dominio público de la comunidad.</w:t>
      </w:r>
    </w:p>
    <w:p w:rsidR="00861996" w:rsidRPr="006A605E" w:rsidRDefault="00861996" w:rsidP="0086199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</w:pP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 xml:space="preserve">Que la ordenanza cuya derogación se solicita </w:t>
      </w: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 xml:space="preserve">modificó </w:t>
      </w:r>
      <w:r w:rsidRPr="006A605E">
        <w:rPr>
          <w:rFonts w:ascii="Tahoma" w:eastAsia="Times New Roman" w:hAnsi="Tahoma" w:cs="Tahoma"/>
          <w:bCs/>
          <w:kern w:val="0"/>
          <w:sz w:val="24"/>
          <w:szCs w:val="24"/>
          <w:u w:val="single"/>
          <w:lang w:eastAsia="es-AR"/>
          <w14:ligatures w14:val="none"/>
        </w:rPr>
        <w:t>ilegalmente</w:t>
      </w: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 xml:space="preserve"> el destino urbanístico</w:t>
      </w: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 xml:space="preserve"> de dicho espacio, autorizando un </w:t>
      </w: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cambio de uso incompatible con su carácter público y ambiental</w:t>
      </w: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 xml:space="preserve">, con los principios de </w:t>
      </w: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sustentabilidad, uso racional del suelo y función ecológica del territorio</w:t>
      </w: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 xml:space="preserve">, consagrados en los artículos 41 y 43 de la </w:t>
      </w: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Constitución Nacional</w:t>
      </w: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 xml:space="preserve">, el </w:t>
      </w: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artículo 56 de la Constitución de la Provincia del Neuquén</w:t>
      </w: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 xml:space="preserve">, la </w:t>
      </w: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Ley General del Ambiente N° 25.675</w:t>
      </w: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 xml:space="preserve"> y la propia </w:t>
      </w: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Carta Orgánica Municipal</w:t>
      </w: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>.</w:t>
      </w:r>
    </w:p>
    <w:p w:rsidR="00861996" w:rsidRPr="006A605E" w:rsidRDefault="00861996" w:rsidP="0086199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</w:pP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 xml:space="preserve">Que el espacio verde constituye un </w:t>
      </w: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bien colectivo</w:t>
      </w: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 xml:space="preserve">, </w:t>
      </w: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inalienable, imprescriptible e inembargable</w:t>
      </w: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 xml:space="preserve">, y esta vedada su desafectación solo puede efectuarse mediante procedimientos públicos, fundados y con justificación de necesidad y utilidad general, ejemplo para calle publica o </w:t>
      </w:r>
      <w:r w:rsidR="006A605E"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>vía</w:t>
      </w: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 xml:space="preserve"> de </w:t>
      </w:r>
      <w:r w:rsidR="006A605E"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>comunicación</w:t>
      </w: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>.</w:t>
      </w:r>
    </w:p>
    <w:p w:rsidR="00861996" w:rsidRPr="006A605E" w:rsidRDefault="00861996" w:rsidP="0086199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</w:pP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 xml:space="preserve">Que el cambio de uso dispuesto mediante la citada ordenanza </w:t>
      </w: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carece de sustento técnico, ambiental y participativo</w:t>
      </w: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 xml:space="preserve">, omitiéndose la </w:t>
      </w: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audiencia pública previa</w:t>
      </w: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 xml:space="preserve"> y el </w:t>
      </w: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estudio de impacto ambiental</w:t>
      </w: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>, en abierta violación al principio de participación ciudadana y de prevención ambiental.</w:t>
      </w:r>
    </w:p>
    <w:p w:rsidR="00861996" w:rsidRPr="006A605E" w:rsidRDefault="00861996" w:rsidP="0086199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</w:pP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lastRenderedPageBreak/>
        <w:t xml:space="preserve">Que por tanto, corresponde promover su </w:t>
      </w: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derogación inmediata</w:t>
      </w: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 xml:space="preserve">, restituyendo el destino original del inmueble como </w:t>
      </w: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espacio verde de uso público</w:t>
      </w: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>, garantizando así la protección del ambiente urbano y los derechos colectivos de la comunidad.</w:t>
      </w:r>
    </w:p>
    <w:p w:rsidR="00861996" w:rsidRPr="006A605E" w:rsidRDefault="00861996" w:rsidP="00861996">
      <w:pPr>
        <w:spacing w:after="0" w:line="240" w:lineRule="auto"/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</w:pPr>
    </w:p>
    <w:p w:rsidR="00861996" w:rsidRPr="006A605E" w:rsidRDefault="00861996" w:rsidP="00861996">
      <w:pPr>
        <w:spacing w:before="100" w:beforeAutospacing="1" w:after="100" w:afterAutospacing="1" w:line="240" w:lineRule="auto"/>
        <w:outlineLvl w:val="2"/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</w:pP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II. Objeto de la Iniciativa Popular</w:t>
      </w:r>
    </w:p>
    <w:p w:rsidR="00861996" w:rsidRDefault="00861996" w:rsidP="00861996">
      <w:pPr>
        <w:spacing w:before="100" w:beforeAutospacing="1" w:after="100" w:afterAutospacing="1" w:line="240" w:lineRule="auto"/>
        <w:ind w:firstLine="993"/>
        <w:jc w:val="both"/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</w:pP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 xml:space="preserve">Solicitamos la </w:t>
      </w: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derogación total</w:t>
      </w: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 xml:space="preserve"> de la </w:t>
      </w: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Ordenanza N° [4275/25]</w:t>
      </w: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 xml:space="preserve">, y la </w:t>
      </w: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restitución del destino urbanístico original</w:t>
      </w: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 xml:space="preserve"> del inmueble Gimnasio Barbagelata, CEF 7, Cancha </w:t>
      </w:r>
      <w:proofErr w:type="spellStart"/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>Andres</w:t>
      </w:r>
      <w:proofErr w:type="spellEnd"/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 xml:space="preserve"> Coronado.</w:t>
      </w:r>
    </w:p>
    <w:p w:rsidR="006A605E" w:rsidRPr="006A605E" w:rsidRDefault="006A605E" w:rsidP="00861996">
      <w:pPr>
        <w:spacing w:before="100" w:beforeAutospacing="1" w:after="100" w:afterAutospacing="1" w:line="240" w:lineRule="auto"/>
        <w:ind w:firstLine="993"/>
        <w:jc w:val="both"/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</w:pPr>
    </w:p>
    <w:p w:rsidR="00861996" w:rsidRPr="006A605E" w:rsidRDefault="00861996" w:rsidP="00861996">
      <w:pPr>
        <w:spacing w:before="100" w:beforeAutospacing="1" w:after="100" w:afterAutospacing="1" w:line="240" w:lineRule="auto"/>
        <w:ind w:firstLine="993"/>
        <w:jc w:val="both"/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</w:pP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>Asimismo, se propone incorporar en su reemplazo la siguiente disposición:</w:t>
      </w:r>
    </w:p>
    <w:p w:rsidR="00861996" w:rsidRDefault="00861996" w:rsidP="006A605E">
      <w:pPr>
        <w:spacing w:before="100" w:beforeAutospacing="1" w:after="100" w:afterAutospacing="1" w:line="240" w:lineRule="auto"/>
        <w:ind w:firstLine="993"/>
        <w:jc w:val="both"/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</w:pP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 xml:space="preserve">“Restablécese la zonificación y destino de uso del inmueble identificado como </w:t>
      </w:r>
      <w:r w:rsidRPr="006A605E">
        <w:rPr>
          <w:rFonts w:ascii="Tahoma" w:hAnsi="Tahoma" w:cs="Tahoma"/>
          <w:sz w:val="24"/>
          <w:szCs w:val="24"/>
        </w:rPr>
        <w:t xml:space="preserve">LOTE NC 16-20-70-1994-00 </w:t>
      </w: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 xml:space="preserve">como </w:t>
      </w: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 xml:space="preserve">Espacio Verde Público </w:t>
      </w:r>
      <w:r w:rsidR="006A605E"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Pulmón</w:t>
      </w: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 xml:space="preserve"> Ambiental y Deportivo</w:t>
      </w: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>, conforme lo previsto en el Código Urbano Municipal, quedando prohibida cualquier intervención o proyecto que implique su ocupación, cesión, venta o cambio de uso.”</w:t>
      </w:r>
    </w:p>
    <w:p w:rsidR="006A605E" w:rsidRPr="006A605E" w:rsidRDefault="006A605E" w:rsidP="006A605E">
      <w:pPr>
        <w:spacing w:before="100" w:beforeAutospacing="1" w:after="100" w:afterAutospacing="1" w:line="240" w:lineRule="auto"/>
        <w:ind w:firstLine="993"/>
        <w:jc w:val="both"/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</w:pPr>
    </w:p>
    <w:p w:rsidR="00861996" w:rsidRPr="006A605E" w:rsidRDefault="00861996" w:rsidP="00861996">
      <w:pPr>
        <w:spacing w:before="100" w:beforeAutospacing="1" w:after="100" w:afterAutospacing="1" w:line="240" w:lineRule="auto"/>
        <w:outlineLvl w:val="2"/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</w:pP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III. Fundamento normativo</w:t>
      </w:r>
    </w:p>
    <w:p w:rsidR="00861996" w:rsidRPr="006A605E" w:rsidRDefault="00861996" w:rsidP="00861996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</w:pP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Artículo 313 de la Carta Orgánica Municipal de Villa La Angostura</w:t>
      </w: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 xml:space="preserve"> (Derecho de Iniciativa Popular).</w:t>
      </w:r>
    </w:p>
    <w:p w:rsidR="00861996" w:rsidRPr="006A605E" w:rsidRDefault="00861996" w:rsidP="00861996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</w:pP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Artículos 41 y 43 de la Constitución Nacional</w:t>
      </w: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 xml:space="preserve"> (Derecho a un ambiente sano y participación ciudadana).</w:t>
      </w:r>
    </w:p>
    <w:p w:rsidR="00861996" w:rsidRPr="006A605E" w:rsidRDefault="00861996" w:rsidP="00861996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</w:pP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Artículo 56. 90 y 93 de la Constitución de la Provincia del Neuquén</w:t>
      </w: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>.</w:t>
      </w:r>
    </w:p>
    <w:p w:rsidR="00861996" w:rsidRPr="006A605E" w:rsidRDefault="00861996" w:rsidP="00861996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</w:pP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Ley General del Ambiente N° 25.675</w:t>
      </w: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>, principios de prevención, participación y responsabilidad.</w:t>
      </w:r>
    </w:p>
    <w:p w:rsidR="00861996" w:rsidRPr="006A605E" w:rsidRDefault="00861996" w:rsidP="00861996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</w:pP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Código Urbano y de Planeamiento de Villa La Angostura</w:t>
      </w: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>, normas de zonificación y protección de espacios verdes.</w:t>
      </w:r>
    </w:p>
    <w:p w:rsidR="00861996" w:rsidRDefault="00861996" w:rsidP="00861996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</w:pP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Carta Orgánica Municipal</w:t>
      </w: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>, Título correspondiente a la participación ciudadana y al ambiente.</w:t>
      </w:r>
    </w:p>
    <w:p w:rsidR="006A605E" w:rsidRPr="006A605E" w:rsidRDefault="006A605E" w:rsidP="006A605E">
      <w:pPr>
        <w:spacing w:before="100" w:beforeAutospacing="1" w:after="100" w:afterAutospacing="1" w:line="240" w:lineRule="auto"/>
        <w:ind w:left="720"/>
        <w:jc w:val="both"/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</w:pPr>
    </w:p>
    <w:p w:rsidR="00861996" w:rsidRPr="006A605E" w:rsidRDefault="00861996" w:rsidP="00861996">
      <w:pPr>
        <w:spacing w:before="100" w:beforeAutospacing="1" w:after="100" w:afterAutospacing="1" w:line="240" w:lineRule="auto"/>
        <w:outlineLvl w:val="2"/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</w:pP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IV. Petición concreta</w:t>
      </w:r>
    </w:p>
    <w:p w:rsidR="00861996" w:rsidRPr="006A605E" w:rsidRDefault="00861996" w:rsidP="00861996">
      <w:pPr>
        <w:spacing w:before="100" w:beforeAutospacing="1" w:after="100" w:afterAutospacing="1" w:line="240" w:lineRule="auto"/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</w:pP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>Por lo expuesto, solicitamos:</w:t>
      </w:r>
    </w:p>
    <w:p w:rsidR="00861996" w:rsidRPr="006A605E" w:rsidRDefault="00861996" w:rsidP="00861996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</w:pP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 xml:space="preserve">Que el </w:t>
      </w: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Concejo Deliberante admita la presente Iniciativa Popular</w:t>
      </w: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>, conforme el artículo 313 de la Carta Orgánica Municipal.</w:t>
      </w:r>
    </w:p>
    <w:p w:rsidR="00861996" w:rsidRPr="006A605E" w:rsidRDefault="00861996" w:rsidP="00861996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</w:pP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lastRenderedPageBreak/>
        <w:t xml:space="preserve">Que se </w:t>
      </w: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dé trámite formal</w:t>
      </w: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 xml:space="preserve"> a la propuesta, incorporándola al orden del día y cumpliendo las instancias de análisis, dictamen y votación correspondientes.</w:t>
      </w:r>
    </w:p>
    <w:p w:rsidR="00861996" w:rsidRPr="006A605E" w:rsidRDefault="00861996" w:rsidP="00861996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</w:pP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 xml:space="preserve">Que se </w:t>
      </w: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derogue la Ordenanza N° [4275/25]</w:t>
      </w: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 xml:space="preserve"> y se </w:t>
      </w: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restituya el destino de Espacio Verde Público</w:t>
      </w: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 xml:space="preserve"> al inmueble afectado.</w:t>
      </w:r>
    </w:p>
    <w:p w:rsidR="00651DF5" w:rsidRPr="006A605E" w:rsidRDefault="00861996" w:rsidP="00E54FF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outlineLvl w:val="2"/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</w:pP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 xml:space="preserve">Que se garantice la </w:t>
      </w: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publicidad y participación ciudadana</w:t>
      </w: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 xml:space="preserve"> durante el trámite legislativo de esta iniciativa.</w:t>
      </w:r>
    </w:p>
    <w:p w:rsidR="006A605E" w:rsidRPr="006A605E" w:rsidRDefault="006A605E" w:rsidP="006A605E">
      <w:pPr>
        <w:spacing w:before="100" w:beforeAutospacing="1" w:after="100" w:afterAutospacing="1" w:line="240" w:lineRule="auto"/>
        <w:ind w:left="720"/>
        <w:jc w:val="both"/>
        <w:outlineLvl w:val="2"/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</w:pPr>
    </w:p>
    <w:p w:rsidR="00861996" w:rsidRPr="006A605E" w:rsidRDefault="00861996" w:rsidP="00651DF5">
      <w:pPr>
        <w:spacing w:before="100" w:beforeAutospacing="1" w:after="100" w:afterAutospacing="1" w:line="240" w:lineRule="auto"/>
        <w:ind w:left="360"/>
        <w:jc w:val="both"/>
        <w:outlineLvl w:val="2"/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</w:pP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V. Firmas de los peticionantes</w:t>
      </w:r>
    </w:p>
    <w:p w:rsidR="00651DF5" w:rsidRPr="006A605E" w:rsidRDefault="00861996" w:rsidP="00651DF5">
      <w:pPr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</w:pP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 xml:space="preserve">Se acompañan las </w:t>
      </w: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firmas certificadas de los vecinos proponentes</w:t>
      </w: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 xml:space="preserve">, acreditando el cumplimiento del requisito del </w:t>
      </w: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3% del padrón electoral vigente</w:t>
      </w: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>, conforme lo establece el artículo 313 de la Carta Orgánica.</w:t>
      </w:r>
    </w:p>
    <w:p w:rsidR="00861996" w:rsidRPr="006A605E" w:rsidRDefault="00861996" w:rsidP="00651DF5">
      <w:pPr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</w:pP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Sin otro particular, saludamos a Ud. con nuestra más alta consideración.</w:t>
      </w:r>
    </w:p>
    <w:p w:rsidR="00861996" w:rsidRDefault="00861996" w:rsidP="00861996">
      <w:pPr>
        <w:spacing w:before="100" w:beforeAutospacing="1" w:after="100" w:afterAutospacing="1" w:line="240" w:lineRule="auto"/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</w:pP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 xml:space="preserve">Villa La Angostura, </w:t>
      </w:r>
      <w:r w:rsidR="006A605E"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20</w:t>
      </w: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 xml:space="preserve"> de octubre del 2025</w:t>
      </w:r>
      <w:r w:rsidR="006A605E"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.</w:t>
      </w:r>
    </w:p>
    <w:p w:rsidR="006A605E" w:rsidRPr="006A605E" w:rsidRDefault="006A605E" w:rsidP="00861996">
      <w:pPr>
        <w:spacing w:before="100" w:beforeAutospacing="1" w:after="100" w:afterAutospacing="1" w:line="240" w:lineRule="auto"/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</w:pPr>
      <w:bookmarkStart w:id="0" w:name="_GoBack"/>
      <w:bookmarkEnd w:id="0"/>
    </w:p>
    <w:p w:rsidR="00861996" w:rsidRPr="006A605E" w:rsidRDefault="00861996" w:rsidP="00861996">
      <w:pPr>
        <w:spacing w:before="100" w:beforeAutospacing="1" w:after="100" w:afterAutospacing="1" w:line="240" w:lineRule="auto"/>
        <w:outlineLvl w:val="2"/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</w:pP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Adjuntos Incluidos</w:t>
      </w:r>
    </w:p>
    <w:p w:rsidR="00861996" w:rsidRPr="006A605E" w:rsidRDefault="00861996" w:rsidP="0086199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</w:pP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 xml:space="preserve">Copia de la </w:t>
      </w: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Ordenanza cuya derogación se solicita</w:t>
      </w: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>.</w:t>
      </w:r>
    </w:p>
    <w:p w:rsidR="00861996" w:rsidRPr="006A605E" w:rsidRDefault="00861996" w:rsidP="0086199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</w:pP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Plano o croquis</w:t>
      </w: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 xml:space="preserve"> del espacio verde afectado.</w:t>
      </w:r>
    </w:p>
    <w:p w:rsidR="00861996" w:rsidRPr="006A605E" w:rsidRDefault="00861996" w:rsidP="0086199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</w:pP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Normativa urbanística</w:t>
      </w: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 xml:space="preserve"> vigente que establece su destino original.</w:t>
      </w:r>
    </w:p>
    <w:p w:rsidR="00861996" w:rsidRPr="006A605E" w:rsidRDefault="00861996" w:rsidP="0086199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</w:pP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Certificación de firmas</w:t>
      </w: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 xml:space="preserve"> que acredita el 3% del padrón.</w:t>
      </w:r>
    </w:p>
    <w:p w:rsidR="00861996" w:rsidRPr="006A605E" w:rsidRDefault="00861996" w:rsidP="0086199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</w:pPr>
      <w:r w:rsidRPr="006A605E">
        <w:rPr>
          <w:rFonts w:ascii="Tahoma" w:eastAsia="Times New Roman" w:hAnsi="Tahoma" w:cs="Tahoma"/>
          <w:bCs/>
          <w:kern w:val="0"/>
          <w:sz w:val="24"/>
          <w:szCs w:val="24"/>
          <w:lang w:eastAsia="es-AR"/>
          <w14:ligatures w14:val="none"/>
        </w:rPr>
        <w:t>Informe o documentación técnica</w:t>
      </w: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 xml:space="preserve"> que respalde la afectación ambiental o urbanística.</w:t>
      </w:r>
    </w:p>
    <w:p w:rsidR="00861996" w:rsidRPr="006A605E" w:rsidRDefault="00861996" w:rsidP="0086199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</w:pPr>
      <w:r w:rsidRPr="006A605E">
        <w:rPr>
          <w:rFonts w:ascii="Tahoma" w:eastAsia="Times New Roman" w:hAnsi="Tahoma" w:cs="Tahoma"/>
          <w:kern w:val="0"/>
          <w:sz w:val="24"/>
          <w:szCs w:val="24"/>
          <w:lang w:eastAsia="es-AR"/>
          <w14:ligatures w14:val="none"/>
        </w:rPr>
        <w:t>Fotografías o constancias de la situación actual del espacio.</w:t>
      </w:r>
    </w:p>
    <w:p w:rsidR="00861996" w:rsidRPr="00861996" w:rsidRDefault="00861996" w:rsidP="00861996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es-AR"/>
          <w14:ligatures w14:val="none"/>
        </w:rPr>
      </w:pPr>
    </w:p>
    <w:p w:rsidR="00DF48E4" w:rsidRPr="00651DF5" w:rsidRDefault="00DF48E4" w:rsidP="00861996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es-AR"/>
          <w14:ligatures w14:val="none"/>
        </w:rPr>
      </w:pPr>
    </w:p>
    <w:sectPr w:rsidR="00DF48E4" w:rsidRPr="00651DF5" w:rsidSect="006A605E">
      <w:footerReference w:type="default" r:id="rId8"/>
      <w:pgSz w:w="11906" w:h="16838"/>
      <w:pgMar w:top="1418" w:right="1418" w:bottom="1418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418E" w:rsidRDefault="00A9418E" w:rsidP="006A605E">
      <w:pPr>
        <w:spacing w:after="0" w:line="240" w:lineRule="auto"/>
      </w:pPr>
      <w:r>
        <w:separator/>
      </w:r>
    </w:p>
  </w:endnote>
  <w:endnote w:type="continuationSeparator" w:id="0">
    <w:p w:rsidR="00A9418E" w:rsidRDefault="00A9418E" w:rsidP="006A60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36484203"/>
      <w:docPartObj>
        <w:docPartGallery w:val="Page Numbers (Bottom of Page)"/>
        <w:docPartUnique/>
      </w:docPartObj>
    </w:sdtPr>
    <w:sdtContent>
      <w:p w:rsidR="006A605E" w:rsidRDefault="006A605E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6A605E">
          <w:rPr>
            <w:noProof/>
            <w:lang w:val="es-ES"/>
          </w:rPr>
          <w:t>1</w:t>
        </w:r>
        <w:r>
          <w:fldChar w:fldCharType="end"/>
        </w:r>
      </w:p>
    </w:sdtContent>
  </w:sdt>
  <w:p w:rsidR="006A605E" w:rsidRDefault="006A605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418E" w:rsidRDefault="00A9418E" w:rsidP="006A605E">
      <w:pPr>
        <w:spacing w:after="0" w:line="240" w:lineRule="auto"/>
      </w:pPr>
      <w:r>
        <w:separator/>
      </w:r>
    </w:p>
  </w:footnote>
  <w:footnote w:type="continuationSeparator" w:id="0">
    <w:p w:rsidR="00A9418E" w:rsidRDefault="00A9418E" w:rsidP="006A60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76D46"/>
    <w:multiLevelType w:val="multilevel"/>
    <w:tmpl w:val="AEA478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5E6E4C"/>
    <w:multiLevelType w:val="multilevel"/>
    <w:tmpl w:val="6D84BF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3A71874"/>
    <w:multiLevelType w:val="multilevel"/>
    <w:tmpl w:val="A11C4C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C1F106C"/>
    <w:multiLevelType w:val="multilevel"/>
    <w:tmpl w:val="537C4F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mirrorMargin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1996"/>
    <w:rsid w:val="00215372"/>
    <w:rsid w:val="00651DF5"/>
    <w:rsid w:val="006A605E"/>
    <w:rsid w:val="00861996"/>
    <w:rsid w:val="00A9418E"/>
    <w:rsid w:val="00D879EA"/>
    <w:rsid w:val="00DF4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86199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s-AR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861996"/>
    <w:rPr>
      <w:rFonts w:ascii="Times New Roman" w:eastAsia="Times New Roman" w:hAnsi="Times New Roman" w:cs="Times New Roman"/>
      <w:b/>
      <w:bCs/>
      <w:kern w:val="0"/>
      <w:sz w:val="27"/>
      <w:szCs w:val="27"/>
      <w:lang w:eastAsia="es-A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8619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AR"/>
      <w14:ligatures w14:val="none"/>
    </w:rPr>
  </w:style>
  <w:style w:type="character" w:styleId="Textoennegrita">
    <w:name w:val="Strong"/>
    <w:basedOn w:val="Fuentedeprrafopredeter"/>
    <w:uiPriority w:val="22"/>
    <w:qFormat/>
    <w:rsid w:val="00861996"/>
    <w:rPr>
      <w:b/>
      <w:bCs/>
    </w:rPr>
  </w:style>
  <w:style w:type="character" w:styleId="nfasis">
    <w:name w:val="Emphasis"/>
    <w:basedOn w:val="Fuentedeprrafopredeter"/>
    <w:uiPriority w:val="20"/>
    <w:qFormat/>
    <w:rsid w:val="00861996"/>
    <w:rPr>
      <w:i/>
      <w:iCs/>
    </w:rPr>
  </w:style>
  <w:style w:type="paragraph" w:styleId="Sinespaciado">
    <w:name w:val="No Spacing"/>
    <w:uiPriority w:val="1"/>
    <w:qFormat/>
    <w:rsid w:val="006A605E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6A60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A605E"/>
  </w:style>
  <w:style w:type="paragraph" w:styleId="Piedepgina">
    <w:name w:val="footer"/>
    <w:basedOn w:val="Normal"/>
    <w:link w:val="PiedepginaCar"/>
    <w:uiPriority w:val="99"/>
    <w:unhideWhenUsed/>
    <w:rsid w:val="006A60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A605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86199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s-AR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861996"/>
    <w:rPr>
      <w:rFonts w:ascii="Times New Roman" w:eastAsia="Times New Roman" w:hAnsi="Times New Roman" w:cs="Times New Roman"/>
      <w:b/>
      <w:bCs/>
      <w:kern w:val="0"/>
      <w:sz w:val="27"/>
      <w:szCs w:val="27"/>
      <w:lang w:eastAsia="es-A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8619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AR"/>
      <w14:ligatures w14:val="none"/>
    </w:rPr>
  </w:style>
  <w:style w:type="character" w:styleId="Textoennegrita">
    <w:name w:val="Strong"/>
    <w:basedOn w:val="Fuentedeprrafopredeter"/>
    <w:uiPriority w:val="22"/>
    <w:qFormat/>
    <w:rsid w:val="00861996"/>
    <w:rPr>
      <w:b/>
      <w:bCs/>
    </w:rPr>
  </w:style>
  <w:style w:type="character" w:styleId="nfasis">
    <w:name w:val="Emphasis"/>
    <w:basedOn w:val="Fuentedeprrafopredeter"/>
    <w:uiPriority w:val="20"/>
    <w:qFormat/>
    <w:rsid w:val="00861996"/>
    <w:rPr>
      <w:i/>
      <w:iCs/>
    </w:rPr>
  </w:style>
  <w:style w:type="paragraph" w:styleId="Sinespaciado">
    <w:name w:val="No Spacing"/>
    <w:uiPriority w:val="1"/>
    <w:qFormat/>
    <w:rsid w:val="006A605E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6A60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A605E"/>
  </w:style>
  <w:style w:type="paragraph" w:styleId="Piedepgina">
    <w:name w:val="footer"/>
    <w:basedOn w:val="Normal"/>
    <w:link w:val="PiedepginaCar"/>
    <w:uiPriority w:val="99"/>
    <w:unhideWhenUsed/>
    <w:rsid w:val="006A60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A60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596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98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219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14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5393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915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49198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787</Words>
  <Characters>4330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Oprekin</Company>
  <LinksUpToDate>false</LinksUpToDate>
  <CharactersWithSpaces>5107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Guillermo HENSEL</dc:creator>
  <cp:lastModifiedBy>Usuario</cp:lastModifiedBy>
  <cp:revision>2</cp:revision>
  <dcterms:created xsi:type="dcterms:W3CDTF">2025-10-17T13:45:00Z</dcterms:created>
  <dcterms:modified xsi:type="dcterms:W3CDTF">2025-10-17T13:45:00Z</dcterms:modified>
</cp:coreProperties>
</file>