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Arial" w:cs="Arial" w:eastAsia="Arial" w:hAnsi="Arial"/>
          <w:color w:val="222222"/>
          <w:sz w:val="24"/>
          <w:szCs w:val="24"/>
          <w:highlight w:val="white"/>
        </w:rPr>
      </w:pPr>
      <w:r w:rsidDel="00000000" w:rsidR="00000000" w:rsidRPr="00000000">
        <w:rPr>
          <w:rtl w:val="0"/>
        </w:rPr>
      </w:r>
    </w:p>
    <w:p w:rsidR="00000000" w:rsidDel="00000000" w:rsidP="00000000" w:rsidRDefault="00000000" w:rsidRPr="00000000" w14:paraId="00000002">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color w:val="222222"/>
          <w:sz w:val="24"/>
          <w:szCs w:val="24"/>
          <w:highlight w:val="white"/>
        </w:rPr>
      </w:pPr>
      <w:r w:rsidDel="00000000" w:rsidR="00000000" w:rsidRPr="00000000">
        <w:rPr>
          <w:rFonts w:ascii="Arial" w:cs="Arial" w:eastAsia="Arial" w:hAnsi="Arial"/>
          <w:color w:val="222222"/>
          <w:sz w:val="24"/>
          <w:szCs w:val="24"/>
          <w:highlight w:val="white"/>
          <w:rtl w:val="0"/>
        </w:rPr>
        <w:t xml:space="preserve">“Cuando el gobierno permite privilegios a favor de unos en detrimento de otros se llama discrecionalidad.”</w:t>
      </w:r>
    </w:p>
    <w:p w:rsidR="00000000" w:rsidDel="00000000" w:rsidP="00000000" w:rsidRDefault="00000000" w:rsidRPr="00000000" w14:paraId="0000000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after="0" w:line="240" w:lineRule="auto"/>
        <w:jc w:val="both"/>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Sr. Director </w:t>
      </w:r>
    </w:p>
    <w:p w:rsidR="00000000" w:rsidDel="00000000" w:rsidP="00000000" w:rsidRDefault="00000000" w:rsidRPr="00000000" w14:paraId="00000005">
      <w:pPr>
        <w:spacing w:after="0" w:line="240" w:lineRule="auto"/>
        <w:jc w:val="both"/>
        <w:rPr>
          <w:rFonts w:ascii="Arial" w:cs="Arial" w:eastAsia="Arial" w:hAnsi="Arial"/>
          <w:color w:val="222222"/>
          <w:sz w:val="24"/>
          <w:szCs w:val="24"/>
        </w:rPr>
      </w:pPr>
      <w:r w:rsidDel="00000000" w:rsidR="00000000" w:rsidRPr="00000000">
        <w:rPr>
          <w:rtl w:val="0"/>
        </w:rPr>
      </w:r>
    </w:p>
    <w:p w:rsidR="00000000" w:rsidDel="00000000" w:rsidP="00000000" w:rsidRDefault="00000000" w:rsidRPr="00000000" w14:paraId="00000006">
      <w:pPr>
        <w:spacing w:after="0" w:line="240" w:lineRule="auto"/>
        <w:jc w:val="both"/>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Los vecinos integrantes de la Junta Vecinal de Barrio Once, venimos a hacer saber la real situación respecto del Comodato aprobado por el Concejo Deliberante actual mediante Ordenanza 4124/2024 por el que se dispuso otorgar el uso de un espacio de dominio público a favor de una asociación civil, por el plazo de 5 años, disponiendo que tanto la conexión de luz como el pago del servicio, además del servicio de internet sea a cargo de la Municipalidad de Villa La Angostura, esto es, a cargo de los contribuyentes. Todo esto sin consultar, sin brindar información a la Junta vecinal del barrio. </w:t>
      </w:r>
    </w:p>
    <w:p w:rsidR="00000000" w:rsidDel="00000000" w:rsidP="00000000" w:rsidRDefault="00000000" w:rsidRPr="00000000" w14:paraId="00000007">
      <w:pPr>
        <w:spacing w:after="0" w:line="240" w:lineRule="auto"/>
        <w:jc w:val="both"/>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Al iniciarse trabajos en el lugar, solicitamos en primer lugar el comodato en cuestión, que advertimos que NO tiene fecha, que NO indica el  plazo y que TAMPOCO aclara sobre CUAL INMUEBLE se dispone dar el uso. </w:t>
      </w:r>
    </w:p>
    <w:p w:rsidR="00000000" w:rsidDel="00000000" w:rsidP="00000000" w:rsidRDefault="00000000" w:rsidRPr="00000000" w14:paraId="00000008">
      <w:pPr>
        <w:spacing w:after="0" w:line="240" w:lineRule="auto"/>
        <w:jc w:val="both"/>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Además, advertimos que hay un plano aprobado (Expte 15-M-24), el que no aparece, desconociendo quien es el autorizante (funcionario público o encargado de hacerlo). Siguen las averiguaciones, y nos indican en el Concejo Deliberante que en ningún momento se autorizó esta ampliación, techado, modificación, etc. </w:t>
      </w:r>
    </w:p>
    <w:p w:rsidR="00000000" w:rsidDel="00000000" w:rsidP="00000000" w:rsidRDefault="00000000" w:rsidRPr="00000000" w14:paraId="00000009">
      <w:pPr>
        <w:spacing w:after="0" w:line="240" w:lineRule="auto"/>
        <w:jc w:val="both"/>
        <w:rPr>
          <w:rFonts w:ascii="Arial" w:cs="Arial" w:eastAsia="Arial" w:hAnsi="Arial"/>
          <w:color w:val="222222"/>
          <w:sz w:val="24"/>
          <w:szCs w:val="24"/>
        </w:rPr>
      </w:pPr>
      <w:bookmarkStart w:colFirst="0" w:colLast="0" w:name="_6axet2npmqv0" w:id="0"/>
      <w:bookmarkEnd w:id="0"/>
      <w:r w:rsidDel="00000000" w:rsidR="00000000" w:rsidRPr="00000000">
        <w:rPr>
          <w:rFonts w:ascii="Arial" w:cs="Arial" w:eastAsia="Arial" w:hAnsi="Arial"/>
          <w:color w:val="222222"/>
          <w:sz w:val="24"/>
          <w:szCs w:val="24"/>
          <w:rtl w:val="0"/>
        </w:rPr>
        <w:t xml:space="preserve">Todo esto constituye una gran irregularidad, aclarando que no es nuestra intención cuestionar el funcionamiento de una organización civil, pero sí es de nuestra incumbencia directa como vecinos y como contribuyentes, exigir que los procedimientos se cumplan y respeten. </w:t>
      </w:r>
    </w:p>
    <w:p w:rsidR="00000000" w:rsidDel="00000000" w:rsidP="00000000" w:rsidRDefault="00000000" w:rsidRPr="00000000" w14:paraId="0000000A">
      <w:pPr>
        <w:spacing w:after="0" w:line="240" w:lineRule="auto"/>
        <w:jc w:val="both"/>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Esto ha sido planteado ante el Concejo Deliberante, ante el Juzgado de Faltas (que es quien ha respondido solicitando información al Poder Ejecutivo y pidiendo inspección), también corresponde que actúe la Auditora Municipal (que tampoco ha respondido) generando toda esta situación un grave atropello, una preocupación y un desconcierto al ver que nuestras autoridades disponen de lo público como si fuera un bien particular o de su propio patrimonio. </w:t>
      </w:r>
    </w:p>
    <w:p w:rsidR="00000000" w:rsidDel="00000000" w:rsidP="00000000" w:rsidRDefault="00000000" w:rsidRPr="00000000" w14:paraId="0000000B">
      <w:pPr>
        <w:spacing w:after="0" w:line="240" w:lineRule="auto"/>
        <w:jc w:val="both"/>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Para finalizar, es necesario destacar que el mismo comodato firmado, dispone en su Art 7 inc c que toda modificación y/o ampliación debe ser aprobada por el comodante, esto es la Municipalidad, NO un funcionario político. Por lo tanto al no haberse autorizado por parte del Concejo Deliberante, resulta un incumplimiento de lo pactado y el comodato debiera rescindirse. Esto ya que no debe haber privilegios ni consideraciones de unos respecto del conjunto de la sociedad a los que se nos exige pagar impuestos y contribuir con tasas municipales. </w:t>
      </w:r>
    </w:p>
    <w:p w:rsidR="00000000" w:rsidDel="00000000" w:rsidP="00000000" w:rsidRDefault="00000000" w:rsidRPr="00000000" w14:paraId="0000000C">
      <w:pPr>
        <w:spacing w:after="0" w:line="240" w:lineRule="auto"/>
        <w:jc w:val="both"/>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Solicitamos respuestas, solicitamos acceso a la información pública y transparencia en la gestión de los recursos de todos, especialmente al tratarse de un espacio verde.  </w:t>
      </w:r>
    </w:p>
    <w:p w:rsidR="00000000" w:rsidDel="00000000" w:rsidP="00000000" w:rsidRDefault="00000000" w:rsidRPr="00000000" w14:paraId="0000000D">
      <w:pPr>
        <w:jc w:val="both"/>
        <w:rPr/>
      </w:pPr>
      <w:r w:rsidDel="00000000" w:rsidR="00000000" w:rsidRPr="00000000">
        <w:rPr>
          <w:rtl w:val="0"/>
        </w:rPr>
        <w:t xml:space="preserve">Junta Vecinal Barrio Once. </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