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2D9" w:rsidRDefault="004122D9" w:rsidP="004122D9">
      <w:pPr>
        <w:jc w:val="center"/>
        <w:rPr>
          <w:sz w:val="36"/>
          <w:szCs w:val="36"/>
        </w:rPr>
      </w:pPr>
      <w:r>
        <w:rPr>
          <w:sz w:val="36"/>
          <w:szCs w:val="36"/>
        </w:rPr>
        <w:t>“</w:t>
      </w:r>
      <w:r w:rsidR="00AC1264" w:rsidRPr="004122D9">
        <w:rPr>
          <w:sz w:val="36"/>
          <w:szCs w:val="36"/>
        </w:rPr>
        <w:t xml:space="preserve">Camping </w:t>
      </w:r>
      <w:proofErr w:type="spellStart"/>
      <w:r w:rsidR="00AC1264" w:rsidRPr="004122D9">
        <w:rPr>
          <w:sz w:val="36"/>
          <w:szCs w:val="36"/>
        </w:rPr>
        <w:t>Correntoso</w:t>
      </w:r>
      <w:proofErr w:type="spellEnd"/>
      <w:r>
        <w:rPr>
          <w:sz w:val="36"/>
          <w:szCs w:val="36"/>
        </w:rPr>
        <w:t>”</w:t>
      </w:r>
    </w:p>
    <w:p w:rsidR="004122D9" w:rsidRDefault="004122D9" w:rsidP="004122D9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Parque Municipal recreativo </w:t>
      </w:r>
      <w:proofErr w:type="spellStart"/>
      <w:r>
        <w:rPr>
          <w:sz w:val="36"/>
          <w:szCs w:val="36"/>
        </w:rPr>
        <w:t>Correntoso</w:t>
      </w:r>
      <w:proofErr w:type="spellEnd"/>
      <w:r>
        <w:rPr>
          <w:sz w:val="36"/>
          <w:szCs w:val="36"/>
        </w:rPr>
        <w:t xml:space="preserve"> </w:t>
      </w:r>
    </w:p>
    <w:p w:rsidR="00991078" w:rsidRDefault="004122D9" w:rsidP="00CC506E">
      <w:pPr>
        <w:jc w:val="both"/>
      </w:pPr>
      <w:r>
        <w:rPr>
          <w:sz w:val="36"/>
          <w:szCs w:val="36"/>
        </w:rPr>
        <w:t>U</w:t>
      </w:r>
      <w:r w:rsidR="00AC1264" w:rsidRPr="00AC1264">
        <w:t>n “</w:t>
      </w:r>
      <w:r>
        <w:t xml:space="preserve">eventual </w:t>
      </w:r>
      <w:r w:rsidR="00AC1264" w:rsidRPr="00AC1264">
        <w:t>acuerdo” que es</w:t>
      </w:r>
      <w:r w:rsidR="00B239C0">
        <w:t xml:space="preserve"> </w:t>
      </w:r>
      <w:r w:rsidR="00B239C0" w:rsidRPr="004122D9">
        <w:rPr>
          <w:b/>
        </w:rPr>
        <w:t>contrario a lo que establece nuestra Carta Orgánica Municipal</w:t>
      </w:r>
      <w:r w:rsidR="00B239C0">
        <w:t>, por resultar</w:t>
      </w:r>
      <w:r w:rsidR="00AC1264" w:rsidRPr="00AC1264">
        <w:t xml:space="preserve"> ilegal, ilegítimo</w:t>
      </w:r>
      <w:r w:rsidR="00AC1264">
        <w:t>, falso, absurdo y contrario a la verdad y a</w:t>
      </w:r>
      <w:r w:rsidR="00AC1264" w:rsidRPr="00AC1264">
        <w:t xml:space="preserve"> la historia de nuestro lugar. </w:t>
      </w:r>
    </w:p>
    <w:p w:rsidR="00AC1264" w:rsidRDefault="00B239C0" w:rsidP="00CC506E">
      <w:pPr>
        <w:jc w:val="both"/>
      </w:pPr>
      <w:r>
        <w:t>Sr Director: nos dirigimos a</w:t>
      </w:r>
      <w:r w:rsidR="00AC1264">
        <w:t xml:space="preserve"> </w:t>
      </w:r>
      <w:proofErr w:type="spellStart"/>
      <w:r w:rsidR="00AC1264">
        <w:t>Ud</w:t>
      </w:r>
      <w:proofErr w:type="spellEnd"/>
      <w:r w:rsidR="00AC1264">
        <w:t xml:space="preserve"> </w:t>
      </w:r>
      <w:r>
        <w:t xml:space="preserve">ratificando lo expresado con anterioridad en relación a esta situación </w:t>
      </w:r>
      <w:r w:rsidR="00AC1264">
        <w:t xml:space="preserve"> preocupa</w:t>
      </w:r>
      <w:r>
        <w:t>nte y que genera gran d</w:t>
      </w:r>
      <w:r w:rsidR="00AC1264">
        <w:t>esconcierto</w:t>
      </w:r>
      <w:r>
        <w:t>, incertidumbre pero también rechazo absoluto ya que nos encontramos nuevamente – esto por lo que expresan los actuales funcionarios municipales- frente a supuesto o posible</w:t>
      </w:r>
      <w:r w:rsidR="00AC1264">
        <w:t xml:space="preserve"> “acuerdo” </w:t>
      </w:r>
      <w:r>
        <w:t xml:space="preserve">por parte del </w:t>
      </w:r>
      <w:r w:rsidR="00AC1264">
        <w:t>Poder Ejecutivo local,</w:t>
      </w:r>
      <w:r>
        <w:t xml:space="preserve"> con quienes han sido </w:t>
      </w:r>
      <w:r w:rsidRPr="004122D9">
        <w:rPr>
          <w:b/>
        </w:rPr>
        <w:t xml:space="preserve">intimados y notificados a desalojar un inmueble municipal por </w:t>
      </w:r>
      <w:r w:rsidR="00AC1264" w:rsidRPr="004122D9">
        <w:rPr>
          <w:b/>
        </w:rPr>
        <w:t>resulta</w:t>
      </w:r>
      <w:r w:rsidRPr="004122D9">
        <w:rPr>
          <w:b/>
        </w:rPr>
        <w:t>r una ocupación</w:t>
      </w:r>
      <w:r w:rsidR="00AC1264" w:rsidRPr="004122D9">
        <w:rPr>
          <w:b/>
        </w:rPr>
        <w:t xml:space="preserve"> </w:t>
      </w:r>
      <w:r w:rsidR="00AC1264" w:rsidRPr="004122D9">
        <w:rPr>
          <w:b/>
          <w:u w:val="single"/>
        </w:rPr>
        <w:t>ilegal</w:t>
      </w:r>
      <w:r w:rsidR="00AC1264" w:rsidRPr="004122D9">
        <w:rPr>
          <w:b/>
        </w:rPr>
        <w:t>,</w:t>
      </w:r>
      <w:r w:rsidR="00AC1264">
        <w:t xml:space="preserve"> ya que contra</w:t>
      </w:r>
      <w:r>
        <w:t xml:space="preserve">dice lo dispuesto por </w:t>
      </w:r>
      <w:r w:rsidRPr="004122D9">
        <w:rPr>
          <w:b/>
        </w:rPr>
        <w:t>tres</w:t>
      </w:r>
      <w:r w:rsidR="00AC1264" w:rsidRPr="004122D9">
        <w:rPr>
          <w:b/>
        </w:rPr>
        <w:t xml:space="preserve"> sentencias dictadas</w:t>
      </w:r>
      <w:r w:rsidRPr="004122D9">
        <w:rPr>
          <w:b/>
        </w:rPr>
        <w:t xml:space="preserve"> por diferentes organismos</w:t>
      </w:r>
      <w:r>
        <w:t xml:space="preserve"> judiciales de nuestra provincia, todo ello</w:t>
      </w:r>
      <w:r w:rsidR="00AC1264">
        <w:t xml:space="preserve"> bajo el imperio de la ley, bajo el principio de defensa y de</w:t>
      </w:r>
      <w:r>
        <w:t>bido proceso, y en el que los</w:t>
      </w:r>
      <w:r w:rsidR="00AC1264">
        <w:t xml:space="preserve"> jueces, basados en la</w:t>
      </w:r>
      <w:r w:rsidR="00CC506E">
        <w:t>s</w:t>
      </w:r>
      <w:r w:rsidR="00AC1264">
        <w:t xml:space="preserve"> prueba</w:t>
      </w:r>
      <w:r w:rsidR="00CC506E">
        <w:t>s</w:t>
      </w:r>
      <w:r w:rsidR="00AC1264">
        <w:t xml:space="preserve"> y el derecho vigente, ratifican que el predio donde funciona clandestinamente el camping </w:t>
      </w:r>
      <w:proofErr w:type="spellStart"/>
      <w:r w:rsidR="00AC1264">
        <w:t>Correntoso</w:t>
      </w:r>
      <w:proofErr w:type="spellEnd"/>
      <w:r w:rsidR="00AC1264">
        <w:t xml:space="preserve">, perteneces a TODA la comunidad </w:t>
      </w:r>
      <w:proofErr w:type="spellStart"/>
      <w:r w:rsidR="00AC1264">
        <w:t>angosturense</w:t>
      </w:r>
      <w:proofErr w:type="spellEnd"/>
      <w:r w:rsidR="00AC1264">
        <w:t>, esto es al ámbito municipal.</w:t>
      </w:r>
    </w:p>
    <w:p w:rsidR="00C438F3" w:rsidRDefault="004122D9" w:rsidP="004122D9">
      <w:pPr>
        <w:jc w:val="both"/>
        <w:rPr>
          <w:b/>
          <w:u w:val="single"/>
        </w:rPr>
      </w:pPr>
      <w:r>
        <w:t xml:space="preserve">La sentencia </w:t>
      </w:r>
      <w:r w:rsidRPr="004122D9">
        <w:rPr>
          <w:b/>
          <w:u w:val="single"/>
        </w:rPr>
        <w:t>es clara y contundente</w:t>
      </w:r>
      <w:r w:rsidR="00C438F3">
        <w:rPr>
          <w:b/>
          <w:u w:val="single"/>
        </w:rPr>
        <w:t>, los vecinos tuvimos que tolerar la intrusión y abuso de 12 años!!.-</w:t>
      </w:r>
    </w:p>
    <w:p w:rsidR="004122D9" w:rsidRDefault="00C438F3" w:rsidP="004122D9">
      <w:pPr>
        <w:jc w:val="both"/>
      </w:pPr>
      <w:r>
        <w:t>Pero c</w:t>
      </w:r>
      <w:r w:rsidR="004122D9">
        <w:t xml:space="preserve">on fecha </w:t>
      </w:r>
      <w:r w:rsidR="004122D9" w:rsidRPr="004122D9">
        <w:t xml:space="preserve"> 11 de Diciembre del año 2019</w:t>
      </w:r>
      <w:r w:rsidR="004122D9">
        <w:t xml:space="preserve">, en lo autos “MUNICIPALIDAD DE VILLA LA ANGOSTURA C/ MONTES HUGO Y OTROS S/ ACCIÓN REIVINDICATORIA”, </w:t>
      </w:r>
      <w:proofErr w:type="spellStart"/>
      <w:r w:rsidR="004122D9">
        <w:t>Expte</w:t>
      </w:r>
      <w:proofErr w:type="spellEnd"/>
      <w:r w:rsidR="004122D9">
        <w:t xml:space="preserve">. N° 35140/2013, </w:t>
      </w:r>
      <w:r w:rsidR="004122D9" w:rsidRPr="004122D9">
        <w:rPr>
          <w:b/>
          <w:u w:val="single"/>
        </w:rPr>
        <w:t xml:space="preserve">F A L </w:t>
      </w:r>
      <w:proofErr w:type="spellStart"/>
      <w:r w:rsidR="004122D9" w:rsidRPr="004122D9">
        <w:rPr>
          <w:b/>
          <w:u w:val="single"/>
        </w:rPr>
        <w:t>L</w:t>
      </w:r>
      <w:proofErr w:type="spellEnd"/>
      <w:r w:rsidR="004122D9" w:rsidRPr="004122D9">
        <w:rPr>
          <w:b/>
          <w:u w:val="single"/>
        </w:rPr>
        <w:t xml:space="preserve"> O</w:t>
      </w:r>
      <w:r w:rsidR="004122D9">
        <w:t xml:space="preserve">: I. Haciendo lugar a la demanda por reivindicación impetrada y </w:t>
      </w:r>
      <w:r w:rsidR="004122D9" w:rsidRPr="004122D9">
        <w:rPr>
          <w:b/>
        </w:rPr>
        <w:t xml:space="preserve">condenando a la Comunidad </w:t>
      </w:r>
      <w:proofErr w:type="spellStart"/>
      <w:r w:rsidR="004122D9" w:rsidRPr="004122D9">
        <w:rPr>
          <w:b/>
        </w:rPr>
        <w:t>Lof</w:t>
      </w:r>
      <w:proofErr w:type="spellEnd"/>
      <w:r w:rsidR="004122D9" w:rsidRPr="004122D9">
        <w:rPr>
          <w:b/>
        </w:rPr>
        <w:t xml:space="preserve"> </w:t>
      </w:r>
      <w:proofErr w:type="spellStart"/>
      <w:r w:rsidR="004122D9" w:rsidRPr="004122D9">
        <w:rPr>
          <w:b/>
        </w:rPr>
        <w:t>Paichil</w:t>
      </w:r>
      <w:proofErr w:type="spellEnd"/>
      <w:r w:rsidR="004122D9" w:rsidRPr="004122D9">
        <w:rPr>
          <w:b/>
        </w:rPr>
        <w:t xml:space="preserve"> </w:t>
      </w:r>
      <w:proofErr w:type="spellStart"/>
      <w:r w:rsidR="004122D9" w:rsidRPr="004122D9">
        <w:rPr>
          <w:b/>
        </w:rPr>
        <w:t>Antriao</w:t>
      </w:r>
      <w:proofErr w:type="spellEnd"/>
      <w:r w:rsidR="004122D9" w:rsidRPr="004122D9">
        <w:rPr>
          <w:b/>
        </w:rPr>
        <w:t xml:space="preserve">, Hugo Montes, Ernesto </w:t>
      </w:r>
      <w:proofErr w:type="spellStart"/>
      <w:r w:rsidR="004122D9" w:rsidRPr="004122D9">
        <w:rPr>
          <w:b/>
        </w:rPr>
        <w:t>Antriao</w:t>
      </w:r>
      <w:proofErr w:type="spellEnd"/>
      <w:r w:rsidR="004122D9" w:rsidRPr="004122D9">
        <w:rPr>
          <w:b/>
        </w:rPr>
        <w:t xml:space="preserve">, Mario “2019: Año del centésimo trigésimo aniversario del nacimiento del Dr. Gregorio Álvarez” </w:t>
      </w:r>
      <w:proofErr w:type="spellStart"/>
      <w:r w:rsidR="004122D9" w:rsidRPr="004122D9">
        <w:rPr>
          <w:b/>
        </w:rPr>
        <w:t>Railaf</w:t>
      </w:r>
      <w:proofErr w:type="spellEnd"/>
      <w:r w:rsidR="004122D9" w:rsidRPr="004122D9">
        <w:rPr>
          <w:b/>
        </w:rPr>
        <w:t xml:space="preserve">, María Sofía </w:t>
      </w:r>
      <w:proofErr w:type="spellStart"/>
      <w:r w:rsidR="004122D9" w:rsidRPr="004122D9">
        <w:rPr>
          <w:b/>
        </w:rPr>
        <w:t>Antriao</w:t>
      </w:r>
      <w:proofErr w:type="spellEnd"/>
      <w:r w:rsidR="004122D9" w:rsidRPr="004122D9">
        <w:rPr>
          <w:b/>
        </w:rPr>
        <w:t xml:space="preserve">, Marina Vanesa Montes, Mirta Cornelio, Lito Barría, </w:t>
      </w:r>
      <w:proofErr w:type="spellStart"/>
      <w:r w:rsidR="004122D9" w:rsidRPr="004122D9">
        <w:rPr>
          <w:b/>
        </w:rPr>
        <w:t>Amantina</w:t>
      </w:r>
      <w:proofErr w:type="spellEnd"/>
      <w:r w:rsidR="004122D9" w:rsidRPr="004122D9">
        <w:rPr>
          <w:b/>
        </w:rPr>
        <w:t xml:space="preserve"> Gutiérrez, Mari Cárdenas y  demás ocupantes del inmueble ubicado en la calle Cacique </w:t>
      </w:r>
      <w:proofErr w:type="spellStart"/>
      <w:r w:rsidR="004122D9" w:rsidRPr="004122D9">
        <w:rPr>
          <w:b/>
        </w:rPr>
        <w:t>Antriao</w:t>
      </w:r>
      <w:proofErr w:type="spellEnd"/>
      <w:r w:rsidR="004122D9" w:rsidRPr="004122D9">
        <w:rPr>
          <w:b/>
        </w:rPr>
        <w:t xml:space="preserve"> N° 2400 de la ciudad de Villa La Angostura, Departamento Los Lagos, denominado “Parque Recreativo Municipal Lago </w:t>
      </w:r>
      <w:proofErr w:type="spellStart"/>
      <w:r w:rsidR="004122D9" w:rsidRPr="004122D9">
        <w:rPr>
          <w:b/>
        </w:rPr>
        <w:t>Correntoso</w:t>
      </w:r>
      <w:proofErr w:type="spellEnd"/>
      <w:r w:rsidR="004122D9" w:rsidRPr="004122D9">
        <w:rPr>
          <w:b/>
        </w:rPr>
        <w:t xml:space="preserve">”, que se identifica con Nomenclatura Catastral n° 16-20-053-3671-0000 y Matrícula N° 2.598-LOS LAGOS, para que dentro del plazo de treinta (30) días procedan a </w:t>
      </w:r>
      <w:r w:rsidR="004122D9" w:rsidRPr="004122D9">
        <w:rPr>
          <w:b/>
          <w:u w:val="single"/>
        </w:rPr>
        <w:t>restituir la posesión del inmueble a la Municipalidad de Villa La Angostura</w:t>
      </w:r>
      <w:r w:rsidR="004122D9" w:rsidRPr="004122D9">
        <w:rPr>
          <w:b/>
        </w:rPr>
        <w:t xml:space="preserve"> bajo apercibimiento de ordenarse mandamiento de desahucio</w:t>
      </w:r>
      <w:r w:rsidR="004122D9">
        <w:t xml:space="preserve">; así como también a abonar la suma de PESOS CINCUENTA Y OCHO MIL SEISCIENTOS CUARENTA ($ 58.640) en concepto de daños y perjuicios, más los intereses reclamados que serán calculados desde el día 31 de Octubre de 2011 hasta el efectivo pago a la tasa activa que percibe el Banco Provincia del Neuquén S.A., dentro de los diez días de notificada la presente, bajo apercibimiento de ejecución. II. Imponiendo las costas del proceso a los demandados objetivamente vencidos (art. 68 </w:t>
      </w:r>
      <w:proofErr w:type="spellStart"/>
      <w:r w:rsidR="004122D9">
        <w:t>CPCyC</w:t>
      </w:r>
      <w:proofErr w:type="spellEnd"/>
      <w:r w:rsidR="004122D9">
        <w:t>). III. Difiriendo la regulación de honorarios</w:t>
      </w:r>
    </w:p>
    <w:p w:rsidR="004122D9" w:rsidRDefault="00AC1264" w:rsidP="00CC506E">
      <w:pPr>
        <w:jc w:val="both"/>
      </w:pPr>
      <w:r>
        <w:t xml:space="preserve">Es también </w:t>
      </w:r>
      <w:r w:rsidRPr="00AC1264">
        <w:rPr>
          <w:u w:val="single"/>
        </w:rPr>
        <w:t>ilegítimo</w:t>
      </w:r>
      <w:r>
        <w:t>, ya que tiene por origen una pretensión de ocupar la propiedad pública, en un primer momento por quien tenía la concesión vencida, allá por el 2011, post volcán, y fue a solicitar al Concejo Deliberante una prórroga dad</w:t>
      </w:r>
      <w:r w:rsidR="00CC506E">
        <w:t>as las condiciones imperantes;</w:t>
      </w:r>
      <w:r>
        <w:t xml:space="preserve"> </w:t>
      </w:r>
      <w:proofErr w:type="spellStart"/>
      <w:r w:rsidR="004122D9">
        <w:t>jamas</w:t>
      </w:r>
      <w:proofErr w:type="spellEnd"/>
      <w:r>
        <w:t xml:space="preserve"> hubo ocupación ancestral, supuesta comunidad o pueblo originario instalado allí, es decir, la base de esta pretensión es ilegítima y carece de respaldo de quienes hoy se autoproclaman “propietarios” y han venido </w:t>
      </w:r>
      <w:r>
        <w:lastRenderedPageBreak/>
        <w:t xml:space="preserve">obteniendo importantes ganancias, lucrando con venta de productos y servicios, SIN ningún tipo de autorización o habilitación. </w:t>
      </w:r>
    </w:p>
    <w:p w:rsidR="00AC1264" w:rsidRDefault="00AC1264" w:rsidP="00CC506E">
      <w:pPr>
        <w:jc w:val="both"/>
      </w:pPr>
      <w:r>
        <w:t xml:space="preserve">Esto no sucede con cualquier vecino que pretende ejercer el comercio o realizar una actividad a terceros. </w:t>
      </w:r>
      <w:r w:rsidR="00B239C0">
        <w:t xml:space="preserve">Se pretende convalidar esta situación bajo condiciones propuestas por quienes deben desalojar, buscando falazmente un reconocimiento que contradice la ley y la realidad. </w:t>
      </w:r>
    </w:p>
    <w:p w:rsidR="00AC1264" w:rsidRDefault="00AC1264" w:rsidP="00CC506E">
      <w:pPr>
        <w:jc w:val="both"/>
      </w:pPr>
      <w:r>
        <w:t xml:space="preserve">Finalmente, </w:t>
      </w:r>
      <w:r w:rsidR="00CC506E">
        <w:t xml:space="preserve">es </w:t>
      </w:r>
      <w:r w:rsidR="00CC506E" w:rsidRPr="00CC506E">
        <w:rPr>
          <w:u w:val="single"/>
        </w:rPr>
        <w:t>falso y absurdo</w:t>
      </w:r>
      <w:r w:rsidR="00CC506E">
        <w:t xml:space="preserve">, </w:t>
      </w:r>
      <w:r>
        <w:t xml:space="preserve">se basa en una mentira, quienes hoy se encuentran allí tomaron el lugar – este como tantos otros – de manera oportunista, </w:t>
      </w:r>
      <w:r w:rsidR="00FB4A42">
        <w:t xml:space="preserve">por la fuerza, usurpando lo que pertenece al ámbito público y debe ser preservado para el uso de todos, sin distinción y sin privilegios, sin utilitarismos ni beneficios obtenidos de manera oscura y bajo la inoperancia de quienes tienen la responsabilidad de gobernar. </w:t>
      </w:r>
    </w:p>
    <w:p w:rsidR="00B239C0" w:rsidRDefault="00B239C0" w:rsidP="00CC506E">
      <w:pPr>
        <w:jc w:val="both"/>
      </w:pPr>
      <w:r>
        <w:t>Las autoridades locales no pueden desconocer lo establecido en la Carta Orgánica Municipal, no pueden transgredir o pretender reconocer aquello que fue debatido entre diversos sectores, obteniendo una postura mayoritariamente contraria a reconocer pre-existencia de supuestas comunidades en el ejido de Villa La Angostura. La c</w:t>
      </w:r>
      <w:r w:rsidR="00FB4A42">
        <w:t xml:space="preserve">iudadanía </w:t>
      </w:r>
      <w:r>
        <w:t xml:space="preserve">espera y </w:t>
      </w:r>
      <w:r w:rsidR="00FB4A42">
        <w:t xml:space="preserve">exige el cumplimiento de las leyes, que las sentencias se hagan efectivas y </w:t>
      </w:r>
      <w:r>
        <w:t xml:space="preserve">que las autoridades políticas respeten el principio republicano de la división de poderes. </w:t>
      </w:r>
    </w:p>
    <w:p w:rsidR="00821B35" w:rsidRDefault="00B239C0" w:rsidP="00CC506E">
      <w:pPr>
        <w:jc w:val="both"/>
      </w:pPr>
      <w:r>
        <w:t xml:space="preserve">El Intendente y el Concejo Deliberante no tienen autoridad ni legitimidad para firmar o ratificar “acuerdos” o “convenios” que implican desconocer y contradecir sentencias judiciales firmes. </w:t>
      </w:r>
    </w:p>
    <w:p w:rsidR="00CC506E" w:rsidRDefault="00FB4A42" w:rsidP="00CC506E">
      <w:pPr>
        <w:jc w:val="both"/>
      </w:pPr>
      <w:r>
        <w:t xml:space="preserve">Sr Intendente, </w:t>
      </w:r>
      <w:r w:rsidR="00821B35">
        <w:t xml:space="preserve">nuevamente le decimos que </w:t>
      </w:r>
      <w:r>
        <w:t xml:space="preserve">Usted junto con otros vecinos, fuimos parte de la </w:t>
      </w:r>
      <w:r w:rsidR="00CC506E">
        <w:t>Convención</w:t>
      </w:r>
      <w:r>
        <w:t xml:space="preserve"> Constituyente, fuimos votados para elaborar nuestra Carta Orgánica Municipal, esto en los años 2008-2009, </w:t>
      </w:r>
      <w:proofErr w:type="spellStart"/>
      <w:r>
        <w:t>Ud</w:t>
      </w:r>
      <w:proofErr w:type="spellEnd"/>
      <w:r>
        <w:t xml:space="preserve"> votó rechazando la supuesta “pre-existencia” que</w:t>
      </w:r>
      <w:r w:rsidR="00CC506E">
        <w:t xml:space="preserve"> -</w:t>
      </w:r>
      <w:r>
        <w:t>de manera violenta, extorsiva y amenazante</w:t>
      </w:r>
      <w:r w:rsidR="00CC506E">
        <w:t>-</w:t>
      </w:r>
      <w:r>
        <w:t xml:space="preserve"> pretendían que apoyáramos. </w:t>
      </w:r>
    </w:p>
    <w:p w:rsidR="00821B35" w:rsidRDefault="00821B35" w:rsidP="00CC506E">
      <w:pPr>
        <w:jc w:val="both"/>
      </w:pPr>
      <w:r>
        <w:t>E</w:t>
      </w:r>
      <w:r w:rsidR="00FB4A42">
        <w:t>l “diálogo y el consenso”</w:t>
      </w:r>
      <w:r>
        <w:t xml:space="preserve"> no son compatibles cuando se trata de cumplir una orden judicial, de hacer lugar a lo resuelto </w:t>
      </w:r>
      <w:r w:rsidR="00FB4A42">
        <w:t xml:space="preserve">de manera </w:t>
      </w:r>
      <w:r>
        <w:t xml:space="preserve">legal, legitima y </w:t>
      </w:r>
      <w:r w:rsidR="00FB4A42">
        <w:t xml:space="preserve">aplicando la ley. </w:t>
      </w:r>
      <w:r>
        <w:t xml:space="preserve">No hay intereses personales, tampoco salidas políticas cómodas y ventajosas para algunos. Sólo pedimos que cumpla su función y no obstaculice el cumplimiento de la ley. </w:t>
      </w:r>
    </w:p>
    <w:p w:rsidR="004122D9" w:rsidRDefault="004122D9" w:rsidP="00CC506E">
      <w:pPr>
        <w:jc w:val="both"/>
      </w:pPr>
      <w:r>
        <w:t>Los hoy representantes temporales del Patrimonio publico debe velar por su protección, y ello implica cumplir sentencia judicial, y proteger a los vecinos de bien, y el patrimonio de todos.-</w:t>
      </w:r>
    </w:p>
    <w:p w:rsidR="000A625A" w:rsidRDefault="000A625A" w:rsidP="00CC506E">
      <w:pPr>
        <w:jc w:val="both"/>
      </w:pPr>
      <w:r>
        <w:t xml:space="preserve">Muchas gracias. Atentamente, </w:t>
      </w:r>
    </w:p>
    <w:p w:rsidR="000A625A" w:rsidRPr="00AC1264" w:rsidRDefault="000A625A" w:rsidP="00CC506E">
      <w:pPr>
        <w:jc w:val="both"/>
      </w:pPr>
      <w:r>
        <w:t>Silvana Mercedes Gordillo</w:t>
      </w:r>
      <w:r w:rsidR="00B05594">
        <w:t xml:space="preserve"> – Pablo Esteban González – Guillermo Alejandro Hensel</w:t>
      </w:r>
      <w:bookmarkStart w:id="0" w:name="_GoBack"/>
      <w:bookmarkEnd w:id="0"/>
    </w:p>
    <w:sectPr w:rsidR="000A625A" w:rsidRPr="00AC1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264"/>
    <w:rsid w:val="000A625A"/>
    <w:rsid w:val="004122D9"/>
    <w:rsid w:val="00821B35"/>
    <w:rsid w:val="00991078"/>
    <w:rsid w:val="00AC1264"/>
    <w:rsid w:val="00B05594"/>
    <w:rsid w:val="00B239C0"/>
    <w:rsid w:val="00C438F3"/>
    <w:rsid w:val="00CB7AF2"/>
    <w:rsid w:val="00CC506E"/>
    <w:rsid w:val="00FB4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893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dcterms:created xsi:type="dcterms:W3CDTF">2025-12-10T12:59:00Z</dcterms:created>
  <dcterms:modified xsi:type="dcterms:W3CDTF">2025-12-12T22:18:00Z</dcterms:modified>
</cp:coreProperties>
</file>