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r w:rsidDel="00000000" w:rsidR="00000000" w:rsidRPr="00000000">
        <w:rPr>
          <w:rtl w:val="0"/>
        </w:rPr>
        <w:t xml:space="preserve">CONCEJO DELIBERANTE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VILLA LA ANGOSTURA</w:t>
      </w:r>
    </w:p>
    <w:p w:rsidR="00000000" w:rsidDel="00000000" w:rsidP="00000000" w:rsidRDefault="00000000" w:rsidRPr="00000000" w14:paraId="00000003">
      <w:pPr>
        <w:ind w:right="-143"/>
        <w:jc w:val="center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SESIÓN EXTRAORDINARIA N° IV DEL DÍA 21 DE ENERO DE 2026. ACTA N.º 1973.-</w:t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HORA INICIO:</w:t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HORA FINAL: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Concejales Presentes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Lic. Noelia Elisabet Figueroa del Bloque Comunidad- Sr. Tomás Alberto Andrade del Bloque Avanzar Neuquén – Proc. Lilia Estrella Vidal del Bloque Juntos por la Libertad – Dr. Héctor Venica del Bloque Juntos por el Cambio - Lic. María Eugenia Ceraso del Bloque Primero Angostura - Arq. María Eugenia Mesa del Bloque Amor Por Angostura.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Concejales ausentes: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Presidente CD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Odont. Sebastián Raimondo por el Bloque Comunidad (Ausente con aviso)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Vicepresidente CD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Dr Hector Venica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Viceintendente: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Dra. Tamara Lorena Martínez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Parlamentaria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Prosecretaria Valeria Vásquez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ORDEN DEL DIA</w:t>
      </w:r>
    </w:p>
    <w:tbl>
      <w:tblPr>
        <w:tblStyle w:val="Table1"/>
        <w:tblW w:w="9903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36"/>
        <w:gridCol w:w="1851"/>
        <w:gridCol w:w="3132"/>
        <w:gridCol w:w="854"/>
        <w:gridCol w:w="996"/>
        <w:gridCol w:w="1534"/>
        <w:tblGridChange w:id="0">
          <w:tblGrid>
            <w:gridCol w:w="1536"/>
            <w:gridCol w:w="1851"/>
            <w:gridCol w:w="3132"/>
            <w:gridCol w:w="854"/>
            <w:gridCol w:w="996"/>
            <w:gridCol w:w="1534"/>
          </w:tblGrid>
        </w:tblGridChange>
      </w:tblGrid>
      <w:tr>
        <w:trPr>
          <w:cantSplit w:val="0"/>
          <w:trHeight w:val="5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Despachos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pStyle w:val="Heading2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Exptes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Tema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Tipo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Nº de  Aprob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Votación</w:t>
            </w:r>
          </w:p>
        </w:tc>
      </w:tr>
      <w:tr>
        <w:trPr>
          <w:cantSplit w:val="0"/>
          <w:trHeight w:val="42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CLR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012-SSP-2026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97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Autorizar al Departamento Ejecutivo Municipal a la Contratación Directa por Vía de la Excepción, de un Buzo para realizar trabajos subacuáticos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ORD.</w:t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-COM:</w:t>
            </w:r>
          </w:p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-AxA:</w:t>
            </w:r>
          </w:p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-P Ang:</w:t>
            </w:r>
          </w:p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-JxC:</w:t>
            </w:r>
          </w:p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-JxLL:</w:t>
            </w:r>
          </w:p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-Avanzar:</w:t>
            </w:r>
          </w:p>
        </w:tc>
      </w:tr>
    </w:tbl>
    <w:p w:rsidR="00000000" w:rsidDel="00000000" w:rsidP="00000000" w:rsidRDefault="00000000" w:rsidRPr="00000000" w14:paraId="00000022">
      <w:pPr>
        <w:tabs>
          <w:tab w:val="left" w:leader="none" w:pos="150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Próximo Nº Ordenanza N° 4323</w:t>
      </w:r>
    </w:p>
    <w:sectPr>
      <w:headerReference r:id="rId6" w:type="default"/>
      <w:footerReference r:id="rId7" w:type="default"/>
      <w:pgSz w:h="16838" w:w="11906" w:orient="portrait"/>
      <w:pgMar w:bottom="1417" w:top="1417" w:left="1701" w:right="1701" w:header="426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 Narrow"/>
  <w:font w:name="Cambria"/>
  <w:font w:name="Georgia"/>
  <w:font w:name="Times New Roman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1"/>
        <w:bCs w:val="1"/>
        <w:i w:val="1"/>
        <w:iCs w:val="1"/>
        <w:smallCaps w:val="0"/>
        <w:strike w:val="0"/>
        <w:color w:val="000000"/>
        <w:sz w:val="15"/>
        <w:szCs w:val="15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266825" cy="942975"/>
          <wp:effectExtent b="0" l="0" r="0" t="0"/>
          <wp:docPr descr="logo mvla 2024  concejo deliberante 1color" id="1" name="image1.png"/>
          <a:graphic>
            <a:graphicData uri="http://schemas.openxmlformats.org/drawingml/2006/picture">
              <pic:pic>
                <pic:nvPicPr>
                  <pic:cNvPr descr="logo mvla 2024  concejo deliberante 1color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66825" cy="9429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1"/>
        <w:bCs w:val="1"/>
        <w:i w:val="1"/>
        <w:iCs w:val="1"/>
        <w:smallCaps w:val="0"/>
        <w:strike w:val="0"/>
        <w:color w:val="000000"/>
        <w:sz w:val="15"/>
        <w:szCs w:val="15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="240" w:lineRule="auto"/>
    </w:pPr>
    <w:rPr>
      <w:rFonts w:ascii="Arial Narrow" w:cs="Arial Narrow" w:eastAsia="Arial Narrow" w:hAnsi="Arial Narrow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Cambria" w:cs="Cambria" w:eastAsia="Cambria" w:hAnsi="Cambria"/>
      <w:sz w:val="56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