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Villa La Angostura, 25 de Febrero 2026. </w:t>
      </w:r>
    </w:p>
    <w:p w:rsidR="00000000" w:rsidDel="00000000" w:rsidP="00000000" w:rsidRDefault="00000000" w:rsidRPr="00000000" w14:paraId="00000002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Municipalidad de Villa La Angostura. </w:t>
      </w:r>
    </w:p>
    <w:p w:rsidR="00000000" w:rsidDel="00000000" w:rsidP="00000000" w:rsidRDefault="00000000" w:rsidRPr="00000000" w14:paraId="0000000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Sr Presidente del Concejo Deliberante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u w:val="single"/>
          <w:rtl w:val="0"/>
        </w:rPr>
        <w:t xml:space="preserve">MOTIVO 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Ref. Expte Nro. 244-I-2025. 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Formular oposición conforme plazo dispuesto por Resolución Doble  Lectura  Nro.  02/2025.  Presentar consultas y observaciones. Solicitar acceso a la información pública y dar explicaciones previo a resolver. Remite a firmas anteriores presentadas en igual sentido. </w:t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I.- Por la presente, agrego notas formulando oposición de parte de vecinos de  la localidad, todas con firma, aclaración y número de DNI respectivamente. </w:t>
      </w:r>
    </w:p>
    <w:p w:rsidR="00000000" w:rsidDel="00000000" w:rsidP="00000000" w:rsidRDefault="00000000" w:rsidRPr="00000000" w14:paraId="00000008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Se acompañan un total de setenta y dos (72) fojas, que en el anverso y reverso de cada hoja, suman el total de 243 (doscientas cuarenta y tres) firmas. </w:t>
      </w:r>
    </w:p>
    <w:p w:rsidR="00000000" w:rsidDel="00000000" w:rsidP="00000000" w:rsidRDefault="00000000" w:rsidRPr="00000000" w14:paraId="00000009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II.- Las mismas son incorporadas en el periodo comprendido entre la 1ra y 2da lectura del proyecto de referencia, con el fin de solicitar sean consideradas estas –junto con las anteriores que sumaban 445 (cuatrocientos cuarenta y cinco aproximadamente) – todos vecinos de la localidad que plantean la necesidad de ser oídos, de peticionar ante nuestras autoridades, de requerir sean cumplidas las normas jurídicas; y se prioricen las infraestructuras escolares pero en un marco de planificación urbanística real y respetuosa del entorno en el que vivimos. </w:t>
      </w:r>
    </w:p>
    <w:p w:rsidR="00000000" w:rsidDel="00000000" w:rsidP="00000000" w:rsidRDefault="00000000" w:rsidRPr="00000000" w14:paraId="0000000A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  <w:tab/>
        <w:tab/>
        <w:t xml:space="preserve">III.- Finalmente, ratificar que son presentadas manifestando oposición a la desafectación del espacio verde de Barrio El Once, y la ilegalidad de la hipotética cesión del mismo a la Provincia de Neuquén, causando un daño irreparable al patrimonio municipal. </w:t>
      </w:r>
    </w:p>
    <w:p w:rsidR="00000000" w:rsidDel="00000000" w:rsidP="00000000" w:rsidRDefault="00000000" w:rsidRPr="00000000" w14:paraId="0000000B">
      <w:pPr>
        <w:jc w:val="both"/>
        <w:rPr>
          <w:rFonts w:ascii="Arial" w:cs="Arial" w:eastAsia="Arial" w:hAnsi="Arial"/>
          <w:sz w:val="24"/>
          <w:szCs w:val="24"/>
        </w:rPr>
      </w:pPr>
      <w:bookmarkStart w:colFirst="0" w:colLast="0" w:name="_fs609j6fkxzy" w:id="0"/>
      <w:bookmarkEnd w:id="0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  <w:tab/>
        <w:t xml:space="preserve">Saludo atentamente. 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