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7127EBB6" w:rsidR="005D7F4D" w:rsidRPr="00B30CEF" w:rsidRDefault="002B6518" w:rsidP="00624CCB">
      <w:pPr>
        <w:jc w:val="both"/>
        <w:rPr>
          <w:b/>
          <w:bCs/>
          <w:i/>
          <w:iCs/>
        </w:rPr>
      </w:pPr>
      <w:r w:rsidRPr="00B30CEF">
        <w:rPr>
          <w:b/>
          <w:bCs/>
          <w:i/>
          <w:iCs/>
        </w:rPr>
        <w:t>Estimados vecinos de Villa La Angostura:</w:t>
      </w:r>
    </w:p>
    <w:p w14:paraId="00000004" w14:textId="276BE474" w:rsidR="005D7F4D" w:rsidRPr="00624CCB" w:rsidRDefault="002B6518" w:rsidP="00624CCB">
      <w:pPr>
        <w:jc w:val="both"/>
      </w:pPr>
      <w:r w:rsidRPr="00624CCB">
        <w:t>Tras la aprobación del Código Tarifario y el Presupuesto 2026, quiero expresar mi posición. No se trata de una sesión más, sino de una decisión central: definimos cómo se va a gobernar durante todo este año, con impacto directo en los servicios, las obras y la vida cotidiana de todos.</w:t>
      </w:r>
    </w:p>
    <w:p w14:paraId="00000006" w14:textId="7881D240" w:rsidR="005D7F4D" w:rsidRPr="00624CCB" w:rsidRDefault="002B6518" w:rsidP="00624CCB">
      <w:pPr>
        <w:jc w:val="both"/>
      </w:pPr>
      <w:r w:rsidRPr="00624CCB">
        <w:t>Creo firmemente que cada decisión tiene consecuencias. Por eso, más allá de las diferencias, debemos priorizar el diálogo, el consenso y la responsabilidad institucional, siempre pensando en el bien común.</w:t>
      </w:r>
    </w:p>
    <w:p w14:paraId="00000007" w14:textId="77777777" w:rsidR="005D7F4D" w:rsidRPr="00624CCB" w:rsidRDefault="002B6518" w:rsidP="00624CCB">
      <w:pPr>
        <w:jc w:val="both"/>
      </w:pPr>
      <w:r w:rsidRPr="00624CCB">
        <w:t>Nuestro objetivo de trabajo fue claro: proponer ideas superadoras para ordenar las cuentas, garantizar previsibilidad, sostener los servicios esenciales y cuidar el dinero de los vecinos. Gobernar implica tomar decisiones, incluso cuando no todos están de acuerdo.</w:t>
      </w:r>
    </w:p>
    <w:p w14:paraId="0000000A" w14:textId="72CE899A" w:rsidR="005D7F4D" w:rsidRPr="00624CCB" w:rsidRDefault="002B6518" w:rsidP="00624CCB">
      <w:pPr>
        <w:jc w:val="both"/>
      </w:pPr>
      <w:r w:rsidRPr="00624CCB">
        <w:t>Desde el bloque AVANZAR trabajamos con ese criterio. Negociamos cambios concretos que mejoran el proyecto original:</w:t>
      </w:r>
    </w:p>
    <w:p w14:paraId="0000000B" w14:textId="77777777" w:rsidR="005D7F4D" w:rsidRPr="00624CCB" w:rsidRDefault="002B6518" w:rsidP="00624CCB">
      <w:pPr>
        <w:jc w:val="both"/>
      </w:pPr>
      <w:r w:rsidRPr="00624CCB">
        <w:t>- El presupuesto bajó de 58.502 millones a 50.591 millones, a partir de nuestro pedido formal.</w:t>
      </w:r>
    </w:p>
    <w:p w14:paraId="0000000C" w14:textId="77777777" w:rsidR="005D7F4D" w:rsidRPr="00624CCB" w:rsidRDefault="002B6518" w:rsidP="00624CCB">
      <w:pPr>
        <w:jc w:val="both"/>
      </w:pPr>
      <w:r w:rsidRPr="00624CCB">
        <w:t>- Se redujeron gastos de viáticos y no personales por 1.700 millones sin afectar servicios, destinándolos a obra pública.</w:t>
      </w:r>
    </w:p>
    <w:p w14:paraId="0000000D" w14:textId="77777777" w:rsidR="005D7F4D" w:rsidRPr="00624CCB" w:rsidRDefault="002B6518" w:rsidP="00624CCB">
      <w:pPr>
        <w:jc w:val="both"/>
      </w:pPr>
      <w:r w:rsidRPr="00624CCB">
        <w:t>- Se incorporaron 300 millones adicionales de recursos provinciales para infraestructura, surgidos de un proyecto de nuestro bloque (Adhesión a Ley N°3442).</w:t>
      </w:r>
    </w:p>
    <w:p w14:paraId="0000000F" w14:textId="6AFC7983" w:rsidR="005D7F4D" w:rsidRPr="00624CCB" w:rsidRDefault="002B6518" w:rsidP="00624CCB">
      <w:pPr>
        <w:jc w:val="both"/>
      </w:pPr>
      <w:r w:rsidRPr="00624CCB">
        <w:t>- Sostuvimos una postura orientada a un presupuesto austero, identificando inequidades en el uso de los recursos públicos.</w:t>
      </w:r>
    </w:p>
    <w:p w14:paraId="00000010" w14:textId="77777777" w:rsidR="005D7F4D" w:rsidRPr="00624CCB" w:rsidRDefault="002B6518" w:rsidP="00624CCB">
      <w:pPr>
        <w:jc w:val="both"/>
      </w:pPr>
      <w:r w:rsidRPr="00624CCB">
        <w:t>Asimismo, impulsamos la obra pública junto a vecinos y juntas vecinales bajo el concepto de Presupuesto Participativo, entendiendo que es la forma de construir un presupuesto de cara a la gente.</w:t>
      </w:r>
    </w:p>
    <w:p w14:paraId="00000013" w14:textId="11CAADBA" w:rsidR="005D7F4D" w:rsidRPr="00624CCB" w:rsidRDefault="002B6518" w:rsidP="00624CCB">
      <w:pPr>
        <w:jc w:val="both"/>
      </w:pPr>
      <w:r w:rsidRPr="00624CCB">
        <w:t>En cuanto al Tarifario, trabajamos con un principio central: equidad.</w:t>
      </w:r>
    </w:p>
    <w:p w14:paraId="00000014" w14:textId="77777777" w:rsidR="005D7F4D" w:rsidRPr="00624CCB" w:rsidRDefault="002B6518" w:rsidP="00624CCB">
      <w:pPr>
        <w:jc w:val="both"/>
      </w:pPr>
      <w:r w:rsidRPr="00624CCB">
        <w:t>- Sostuvimos el valor mínimo en $30.000 para los sectores de menor capacidad contributiva, manteniendo valores similares a 2025 para acompañar el contexto económico actual.</w:t>
      </w:r>
    </w:p>
    <w:p w14:paraId="00000015" w14:textId="712EB5DD" w:rsidR="005D7F4D" w:rsidRPr="00624CCB" w:rsidRDefault="002B6518" w:rsidP="00624CCB">
      <w:pPr>
        <w:jc w:val="both"/>
      </w:pPr>
      <w:r w:rsidRPr="00624CCB">
        <w:t>- Logramos un 10% de descuento para viviendas únicas de hasta 80 m².</w:t>
      </w:r>
      <w:r w:rsidR="00AB7E63">
        <w:t xml:space="preserve"> (Lotes de 300 a 700 m2)</w:t>
      </w:r>
    </w:p>
    <w:p w14:paraId="00000017" w14:textId="173F1B06" w:rsidR="005D7F4D" w:rsidRPr="00624CCB" w:rsidRDefault="002B6518" w:rsidP="00624CCB">
      <w:pPr>
        <w:jc w:val="both"/>
      </w:pPr>
      <w:r w:rsidRPr="00624CCB">
        <w:t xml:space="preserve">- Fuimos los únicos en proponer mejoras para jubilados y/o pensionados, ampliando los metros cuadrados para que más puedan acceder al beneficio. </w:t>
      </w:r>
    </w:p>
    <w:p w14:paraId="00000018" w14:textId="77777777" w:rsidR="005D7F4D" w:rsidRPr="00624CCB" w:rsidRDefault="002B6518" w:rsidP="00624CCB">
      <w:pPr>
        <w:jc w:val="both"/>
      </w:pPr>
      <w:r w:rsidRPr="00624CCB">
        <w:t>También avanzamos en la corrección de inequidades tributarias históricas:</w:t>
      </w:r>
    </w:p>
    <w:p w14:paraId="0000001B" w14:textId="6C0EE520" w:rsidR="005D7F4D" w:rsidRPr="00624CCB" w:rsidRDefault="008549F6" w:rsidP="00624CCB">
      <w:pPr>
        <w:jc w:val="both"/>
      </w:pPr>
      <w:r>
        <w:t>S</w:t>
      </w:r>
      <w:r w:rsidRPr="00624CCB">
        <w:t xml:space="preserve">e modificaron </w:t>
      </w:r>
      <w:r>
        <w:t xml:space="preserve">las </w:t>
      </w:r>
      <w:r w:rsidRPr="00624CCB">
        <w:t xml:space="preserve">tasas </w:t>
      </w:r>
      <w:r>
        <w:t>P</w:t>
      </w:r>
      <w:r w:rsidRPr="00624CCB">
        <w:t>LADESUR</w:t>
      </w:r>
      <w:r>
        <w:t xml:space="preserve">, sigla que significa : </w:t>
      </w:r>
      <w:r w:rsidR="00C42AA6">
        <w:t>“</w:t>
      </w:r>
      <w:r>
        <w:t>contribución por planeamiento y desarrollo su</w:t>
      </w:r>
      <w:r w:rsidR="00C42AA6">
        <w:t>b</w:t>
      </w:r>
      <w:r>
        <w:t>urbano y rural</w:t>
      </w:r>
      <w:r w:rsidR="00C42AA6">
        <w:t xml:space="preserve">” la cual está </w:t>
      </w:r>
      <w:r w:rsidR="00262CC7">
        <w:t>integrad</w:t>
      </w:r>
      <w:r w:rsidR="00C42AA6">
        <w:t>a</w:t>
      </w:r>
      <w:r w:rsidR="00262CC7">
        <w:t xml:space="preserve"> por más de 1600 designaciones </w:t>
      </w:r>
      <w:r w:rsidR="00262CC7">
        <w:lastRenderedPageBreak/>
        <w:t>catastrales que corresponden a 24 barrios integrados por diferentes</w:t>
      </w:r>
      <w:r>
        <w:t xml:space="preserve">  realidades contributivas, pero que están todas consideradas dentro de esta tasa, por citar algunos ejemplos no son lo mismo cuando </w:t>
      </w:r>
      <w:r w:rsidR="00262CC7">
        <w:t>se incluye grandes propietarios y grandes extensiones de tierra muchas clasificadas como rurales (Cumelen, Muelle de Piedra, Inalco, Geroza…) y</w:t>
      </w:r>
      <w:r>
        <w:t xml:space="preserve"> el resto de las designaciones catastratales, o casos especiales como el caso de los vecinos del lote pastoril N° 9, </w:t>
      </w:r>
      <w:r w:rsidR="00C42AA6">
        <w:t xml:space="preserve"> </w:t>
      </w:r>
      <w:r w:rsidR="00C42AA6" w:rsidRPr="00624CCB">
        <w:t>cuyos reclamos fueron escuchados y reconocidos posteriormente mediante una ordenanza específica.</w:t>
      </w:r>
    </w:p>
    <w:p w14:paraId="0000001C" w14:textId="77777777" w:rsidR="005D7F4D" w:rsidRPr="00624CCB" w:rsidRDefault="002B6518" w:rsidP="00624CCB">
      <w:pPr>
        <w:jc w:val="both"/>
      </w:pPr>
      <w:r w:rsidRPr="00624CCB">
        <w:t>También detectamos inconsistencias en ingresos municipales:</w:t>
      </w:r>
    </w:p>
    <w:p w14:paraId="0000001E" w14:textId="1278F44A" w:rsidR="005D7F4D" w:rsidRPr="00624CCB" w:rsidRDefault="002B6518" w:rsidP="00624CCB">
      <w:pPr>
        <w:jc w:val="both"/>
      </w:pPr>
      <w:r w:rsidRPr="00624CCB">
        <w:t>En el Centro de Convenciones los ingresos</w:t>
      </w:r>
      <w:r w:rsidR="00C42AA6">
        <w:t xml:space="preserve"> detectados</w:t>
      </w:r>
      <w:r w:rsidRPr="00624CCB">
        <w:t xml:space="preserve"> fueron significativamente bajos, evidenciando un desfasaje entre uso y recaudación. </w:t>
      </w:r>
    </w:p>
    <w:p w14:paraId="00000020" w14:textId="77777777" w:rsidR="005D7F4D" w:rsidRPr="00624CCB" w:rsidRDefault="002B6518" w:rsidP="00624CCB">
      <w:pPr>
        <w:jc w:val="both"/>
      </w:pPr>
      <w:r w:rsidRPr="00624CCB">
        <w:t>Valoro el debate que se dio en el recinto. Es válido exigir mayor eficiencia, responsabilidad en el uso de los recursos y cumplimiento de los compromisos asumidos.</w:t>
      </w:r>
    </w:p>
    <w:p w14:paraId="00000022" w14:textId="77777777" w:rsidR="005D7F4D" w:rsidRPr="00624CCB" w:rsidRDefault="002B6518" w:rsidP="00624CCB">
      <w:pPr>
        <w:jc w:val="both"/>
      </w:pPr>
      <w:r w:rsidRPr="00624CCB">
        <w:t>Las políticas públicas no impactan de igual manera, por lo que debemos priorizar a trabajadores, jubilados y sectores vulnerables, sin dejar de garantizar servicios esenciales y obra pública.</w:t>
      </w:r>
    </w:p>
    <w:p w14:paraId="00000024" w14:textId="77777777" w:rsidR="005D7F4D" w:rsidRPr="00624CCB" w:rsidRDefault="002B6518" w:rsidP="00624CCB">
      <w:pPr>
        <w:jc w:val="both"/>
      </w:pPr>
      <w:r w:rsidRPr="00624CCB">
        <w:t>Más allá de errores que puedan existir, lo importante es que sirvan como aprendizaje. También corresponde aclarar que el Concejo Deliberante fue el área con menor incremento presupuestario, con un 26% respecto a 2025, por debajo de otras dependencias.</w:t>
      </w:r>
    </w:p>
    <w:p w14:paraId="00000027" w14:textId="47AAB7BD" w:rsidR="005D7F4D" w:rsidRDefault="002B6518" w:rsidP="00624CCB">
      <w:pPr>
        <w:jc w:val="both"/>
      </w:pPr>
      <w:r w:rsidRPr="00624CCB">
        <w:t>Acompañé este Tarifario y Presupuesto tras un análisis detallado, entendiendo que postergar su aprobación o continuar con un presupuesto prorrogado no era conveniente. Pero así como acompañamos, también exigimos el cumplimiento de lo acordado, especialmente en obra pública y</w:t>
      </w:r>
      <w:r w:rsidR="0018553C">
        <w:t xml:space="preserve"> un mayor </w:t>
      </w:r>
      <w:r w:rsidRPr="00624CCB">
        <w:t>control de los ingresos</w:t>
      </w:r>
      <w:r w:rsidR="0018553C">
        <w:t xml:space="preserve"> y los gastos</w:t>
      </w:r>
      <w:r w:rsidRPr="00624CCB">
        <w:t>.</w:t>
      </w:r>
    </w:p>
    <w:p w14:paraId="1B76101E" w14:textId="334C9738" w:rsidR="007F1DA0" w:rsidRPr="00624CCB" w:rsidRDefault="007F1DA0" w:rsidP="00624CCB">
      <w:pPr>
        <w:jc w:val="both"/>
      </w:pPr>
      <w:r>
        <w:t>Quiero decirle a los vecinos que se queden tranquilos, no deberían preocuparse ya que los recursos del municipio provienen no solo de las tasas e impuestos, sino también de la coparticipación de impuestos provinciales y nacionales, y transferencias. Sin duda a pesar de las correcciones realizadas, consideramos, que puede compensarse mediante una mejor coparticipación convenios pendientes y una administración mas eficiente de los recursos.</w:t>
      </w:r>
    </w:p>
    <w:p w14:paraId="0000002B" w14:textId="52836ED1" w:rsidR="005D7F4D" w:rsidRPr="00624CCB" w:rsidRDefault="002B6518" w:rsidP="00624CCB">
      <w:pPr>
        <w:jc w:val="both"/>
      </w:pPr>
      <w:r w:rsidRPr="00624CCB">
        <w:t>Les pido que sigamos trabajando con responsabilidad, diálogo y unidad. Cuando hay coherencia y compromiso, ganan los vecinos.</w:t>
      </w:r>
    </w:p>
    <w:p w14:paraId="0000002C" w14:textId="77777777" w:rsidR="005D7F4D" w:rsidRPr="00624CCB" w:rsidRDefault="002B6518" w:rsidP="00624CCB">
      <w:pPr>
        <w:jc w:val="both"/>
      </w:pPr>
      <w:r w:rsidRPr="00624CCB">
        <w:t>“La buena supervisión hace a los buenos gobiernos”.</w:t>
      </w:r>
    </w:p>
    <w:p w14:paraId="0000002E" w14:textId="77777777" w:rsidR="005D7F4D" w:rsidRPr="00624CCB" w:rsidRDefault="002B6518" w:rsidP="00624CCB">
      <w:pPr>
        <w:jc w:val="both"/>
      </w:pPr>
      <w:r w:rsidRPr="00624CCB">
        <w:t>Muchas gracias.</w:t>
      </w:r>
    </w:p>
    <w:p w14:paraId="00000030" w14:textId="77777777" w:rsidR="005D7F4D" w:rsidRPr="00624CCB" w:rsidRDefault="002B6518" w:rsidP="00624CCB">
      <w:pPr>
        <w:jc w:val="both"/>
      </w:pPr>
      <w:r w:rsidRPr="00624CCB">
        <w:t>Concejal Tomas Andrade</w:t>
      </w:r>
    </w:p>
    <w:p w14:paraId="00000031" w14:textId="77777777" w:rsidR="005D7F4D" w:rsidRPr="00624CCB" w:rsidRDefault="002B6518" w:rsidP="00624CCB">
      <w:pPr>
        <w:jc w:val="both"/>
      </w:pPr>
      <w:r w:rsidRPr="00624CCB">
        <w:lastRenderedPageBreak/>
        <w:t>Bloque Avanzar</w:t>
      </w:r>
    </w:p>
    <w:p w14:paraId="00000032" w14:textId="77777777" w:rsidR="005D7F4D" w:rsidRDefault="005D7F4D" w:rsidP="00624CCB">
      <w:pPr>
        <w:jc w:val="both"/>
      </w:pPr>
    </w:p>
    <w:sectPr w:rsidR="005D7F4D">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embedRegular r:id="rId1" w:fontKey="{FEDD9493-D140-42A5-8634-65A9CA9A7A41}"/>
    <w:embedBoldItalic r:id="rId2" w:fontKey="{B4030938-7F7E-4440-AE64-AAB9608957D9}"/>
  </w:font>
  <w:font w:name="Calibri">
    <w:panose1 w:val="020F0502020204030204"/>
    <w:charset w:val="00"/>
    <w:family w:val="swiss"/>
    <w:pitch w:val="variable"/>
    <w:sig w:usb0="E4002EFF" w:usb1="C000247B" w:usb2="00000009" w:usb3="00000000" w:csb0="000001FF" w:csb1="00000000"/>
    <w:embedRegular r:id="rId3" w:fontKey="{77CDF46B-37AE-48CB-A5C2-4EC5F4A3E54F}"/>
    <w:embedBold r:id="rId4" w:fontKey="{8CFB063D-2673-464C-8C88-6DF97BBE720B}"/>
    <w:embedItalic r:id="rId5" w:fontKey="{0B3B7318-5E57-40DD-9001-8469D8C5AD87}"/>
    <w:embedBoldItalic r:id="rId6" w:fontKey="{44509041-5B1F-4C12-A22B-9DA529AA35EE}"/>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F4D"/>
    <w:rsid w:val="0018553C"/>
    <w:rsid w:val="00262CC7"/>
    <w:rsid w:val="002B6518"/>
    <w:rsid w:val="005002E7"/>
    <w:rsid w:val="005D7F4D"/>
    <w:rsid w:val="00624CCB"/>
    <w:rsid w:val="007F1DA0"/>
    <w:rsid w:val="008549F6"/>
    <w:rsid w:val="00AB7E63"/>
    <w:rsid w:val="00B30CEF"/>
    <w:rsid w:val="00C42AA6"/>
    <w:rsid w:val="00D03F82"/>
    <w:rsid w:val="00EA541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A264F"/>
  <w15:docId w15:val="{BFB3CA96-9B93-43C8-B7B6-CE7E0FBA4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2"/>
        <w:szCs w:val="22"/>
        <w:lang w:val="en" w:eastAsia="es-A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AR"/>
    </w:rPr>
  </w:style>
  <w:style w:type="paragraph" w:styleId="Ttulo1">
    <w:name w:val="heading 1"/>
    <w:basedOn w:val="Normal"/>
    <w:next w:val="Normal"/>
    <w:uiPriority w:val="9"/>
    <w:qFormat/>
    <w:pPr>
      <w:keepNext/>
      <w:keepLines/>
      <w:spacing w:before="480" w:after="0"/>
      <w:outlineLvl w:val="0"/>
    </w:pPr>
    <w:rPr>
      <w:rFonts w:ascii="Calibri" w:eastAsia="Calibri" w:hAnsi="Calibri" w:cs="Calibri"/>
      <w:b/>
      <w:bCs/>
      <w:color w:val="366091"/>
      <w:sz w:val="28"/>
      <w:szCs w:val="28"/>
    </w:rPr>
  </w:style>
  <w:style w:type="paragraph" w:styleId="Ttulo2">
    <w:name w:val="heading 2"/>
    <w:basedOn w:val="Normal"/>
    <w:next w:val="Normal"/>
    <w:uiPriority w:val="9"/>
    <w:semiHidden/>
    <w:unhideWhenUsed/>
    <w:qFormat/>
    <w:pPr>
      <w:keepNext/>
      <w:keepLines/>
      <w:spacing w:before="200" w:after="0"/>
      <w:outlineLvl w:val="1"/>
    </w:pPr>
    <w:rPr>
      <w:rFonts w:ascii="Calibri" w:eastAsia="Calibri" w:hAnsi="Calibri" w:cs="Calibri"/>
      <w:b/>
      <w:bCs/>
      <w:color w:val="4F81BD"/>
      <w:sz w:val="26"/>
      <w:szCs w:val="26"/>
    </w:rPr>
  </w:style>
  <w:style w:type="paragraph" w:styleId="Ttulo3">
    <w:name w:val="heading 3"/>
    <w:basedOn w:val="Normal"/>
    <w:next w:val="Normal"/>
    <w:uiPriority w:val="9"/>
    <w:semiHidden/>
    <w:unhideWhenUsed/>
    <w:qFormat/>
    <w:pPr>
      <w:keepNext/>
      <w:keepLines/>
      <w:spacing w:before="200" w:after="0"/>
      <w:outlineLvl w:val="2"/>
    </w:pPr>
    <w:rPr>
      <w:rFonts w:ascii="Calibri" w:eastAsia="Calibri" w:hAnsi="Calibri" w:cs="Calibri"/>
      <w:b/>
      <w:bCs/>
      <w:color w:val="4F81BD"/>
    </w:rPr>
  </w:style>
  <w:style w:type="paragraph" w:styleId="Ttulo4">
    <w:name w:val="heading 4"/>
    <w:basedOn w:val="Normal"/>
    <w:next w:val="Normal"/>
    <w:uiPriority w:val="9"/>
    <w:semiHidden/>
    <w:unhideWhenUsed/>
    <w:qFormat/>
    <w:pPr>
      <w:keepNext/>
      <w:keepLines/>
      <w:spacing w:before="200" w:after="0"/>
      <w:outlineLvl w:val="3"/>
    </w:pPr>
    <w:rPr>
      <w:rFonts w:ascii="Calibri" w:eastAsia="Calibri" w:hAnsi="Calibri" w:cs="Calibri"/>
      <w:b/>
      <w:bCs/>
      <w:i/>
      <w:iCs/>
      <w:color w:val="4F81BD"/>
    </w:rPr>
  </w:style>
  <w:style w:type="paragraph" w:styleId="Ttulo5">
    <w:name w:val="heading 5"/>
    <w:basedOn w:val="Normal"/>
    <w:next w:val="Normal"/>
    <w:uiPriority w:val="9"/>
    <w:semiHidden/>
    <w:unhideWhenUsed/>
    <w:qFormat/>
    <w:pPr>
      <w:keepNext/>
      <w:keepLines/>
      <w:spacing w:before="200" w:after="0"/>
      <w:outlineLvl w:val="4"/>
    </w:pPr>
    <w:rPr>
      <w:rFonts w:ascii="Calibri" w:eastAsia="Calibri" w:hAnsi="Calibri" w:cs="Calibri"/>
      <w:color w:val="243F61"/>
    </w:rPr>
  </w:style>
  <w:style w:type="paragraph" w:styleId="Ttulo6">
    <w:name w:val="heading 6"/>
    <w:basedOn w:val="Normal"/>
    <w:next w:val="Normal"/>
    <w:uiPriority w:val="9"/>
    <w:semiHidden/>
    <w:unhideWhenUsed/>
    <w:qFormat/>
    <w:pPr>
      <w:keepNext/>
      <w:keepLines/>
      <w:spacing w:before="200" w:after="0"/>
      <w:outlineLvl w:val="5"/>
    </w:pPr>
    <w:rPr>
      <w:rFonts w:ascii="Calibri" w:eastAsia="Calibri" w:hAnsi="Calibri" w:cs="Calibri"/>
      <w:i/>
      <w:iCs/>
      <w:color w:val="243F6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pBdr>
        <w:bottom w:val="single" w:sz="8" w:space="4" w:color="4F81BD"/>
      </w:pBdr>
      <w:spacing w:after="300" w:line="240" w:lineRule="auto"/>
    </w:pPr>
    <w:rPr>
      <w:rFonts w:ascii="Calibri" w:eastAsia="Calibri" w:hAnsi="Calibri" w:cs="Calibri"/>
      <w:color w:val="17365D"/>
      <w:sz w:val="52"/>
      <w:szCs w:val="52"/>
    </w:rPr>
  </w:style>
  <w:style w:type="paragraph" w:styleId="Subttulo">
    <w:name w:val="Subtitle"/>
    <w:basedOn w:val="Normal"/>
    <w:next w:val="Normal"/>
    <w:uiPriority w:val="11"/>
    <w:qFormat/>
    <w:rPr>
      <w:rFonts w:ascii="Calibri" w:eastAsia="Calibri" w:hAnsi="Calibri" w:cs="Calibri"/>
      <w:i/>
      <w:iCs/>
      <w:color w:val="4F81B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2</Pages>
  <Words>722</Words>
  <Characters>3976</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avanzar2</cp:lastModifiedBy>
  <cp:revision>9</cp:revision>
  <cp:lastPrinted>2026-04-08T13:08:00Z</cp:lastPrinted>
  <dcterms:created xsi:type="dcterms:W3CDTF">2026-04-08T12:04:00Z</dcterms:created>
  <dcterms:modified xsi:type="dcterms:W3CDTF">2026-04-08T13:43:00Z</dcterms:modified>
</cp:coreProperties>
</file>