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F6F2C" w14:textId="33BDFEA5" w:rsidR="00CF7044" w:rsidRDefault="004008B2">
      <w:pPr>
        <w:jc w:val="right"/>
        <w:rPr>
          <w:rFonts w:ascii="Arial" w:eastAsia="Arial" w:hAnsi="Arial" w:cs="Arial"/>
          <w:b/>
          <w:bCs/>
        </w:rPr>
      </w:pPr>
      <w:r>
        <w:rPr>
          <w:rFonts w:ascii="Arial" w:eastAsia="Arial" w:hAnsi="Arial" w:cs="Arial"/>
          <w:b/>
          <w:bCs/>
        </w:rPr>
        <w:t xml:space="preserve">ORDENANZA Nº </w:t>
      </w:r>
      <w:r w:rsidR="0080784F">
        <w:rPr>
          <w:rFonts w:ascii="Arial" w:eastAsia="Arial" w:hAnsi="Arial" w:cs="Arial"/>
          <w:b/>
          <w:bCs/>
        </w:rPr>
        <w:t>4388</w:t>
      </w:r>
      <w:r>
        <w:rPr>
          <w:rFonts w:ascii="Arial" w:eastAsia="Arial" w:hAnsi="Arial" w:cs="Arial"/>
          <w:b/>
          <w:bCs/>
        </w:rPr>
        <w:t>/2026.-</w:t>
      </w:r>
    </w:p>
    <w:p w14:paraId="0AB890AD" w14:textId="77777777" w:rsidR="00CF7044" w:rsidRDefault="00CF7044">
      <w:pPr>
        <w:rPr>
          <w:rFonts w:ascii="Arial" w:eastAsia="Arial" w:hAnsi="Arial" w:cs="Arial"/>
          <w:b/>
          <w:bCs/>
        </w:rPr>
      </w:pPr>
    </w:p>
    <w:p w14:paraId="6592FE55" w14:textId="77777777" w:rsidR="00CF7044" w:rsidRDefault="004008B2">
      <w:pPr>
        <w:pBdr>
          <w:top w:val="single" w:sz="24" w:space="1" w:color="000000"/>
          <w:left w:val="single" w:sz="24" w:space="4" w:color="000000"/>
          <w:bottom w:val="single" w:sz="24" w:space="1" w:color="000000"/>
          <w:right w:val="single" w:sz="24" w:space="4" w:color="000000"/>
        </w:pBdr>
        <w:tabs>
          <w:tab w:val="left" w:pos="2268"/>
        </w:tabs>
        <w:spacing w:after="240"/>
        <w:jc w:val="center"/>
        <w:rPr>
          <w:rFonts w:ascii="Arial" w:eastAsia="Arial" w:hAnsi="Arial" w:cs="Arial"/>
          <w:b/>
          <w:bCs/>
          <w:smallCaps/>
          <w:highlight w:val="white"/>
        </w:rPr>
      </w:pPr>
      <w:bookmarkStart w:id="0" w:name="_heading=h.s6yhiyr5cf0x" w:colFirst="0" w:colLast="0"/>
      <w:bookmarkEnd w:id="0"/>
      <w:r>
        <w:rPr>
          <w:rFonts w:ascii="Arial" w:eastAsia="Arial" w:hAnsi="Arial" w:cs="Arial"/>
          <w:b/>
          <w:bCs/>
          <w:smallCaps/>
        </w:rPr>
        <w:t>TÍTULO: “AUTORIZACIÓN AL DEPARTAMENTO EJECUTIVO MUNICIPAL A LA CONTRATACIÓN DIRECTA POR VÍA DE LA EXCEPCIÓN DE UN STAND EN LA FERIA INTERNACIONAL DE TURISMO DE AMÉRICA LATINA (FIT)</w:t>
      </w:r>
      <w:r>
        <w:rPr>
          <w:rFonts w:ascii="Arial" w:eastAsia="Arial" w:hAnsi="Arial" w:cs="Arial"/>
          <w:b/>
          <w:bCs/>
          <w:smallCaps/>
          <w:highlight w:val="white"/>
        </w:rPr>
        <w:t>”. -</w:t>
      </w:r>
    </w:p>
    <w:p w14:paraId="5333F9A4" w14:textId="77777777" w:rsidR="00CF7044" w:rsidRDefault="00CF7044">
      <w:pPr>
        <w:jc w:val="both"/>
        <w:rPr>
          <w:rFonts w:ascii="Arial" w:eastAsia="Arial" w:hAnsi="Arial" w:cs="Arial"/>
          <w:b/>
          <w:bCs/>
        </w:rPr>
      </w:pPr>
    </w:p>
    <w:p w14:paraId="0BFCDE99" w14:textId="77777777" w:rsidR="00CF7044" w:rsidRDefault="004008B2">
      <w:pPr>
        <w:spacing w:line="360" w:lineRule="auto"/>
        <w:jc w:val="both"/>
        <w:rPr>
          <w:rFonts w:ascii="Arial" w:eastAsia="Arial" w:hAnsi="Arial" w:cs="Arial"/>
        </w:rPr>
      </w:pPr>
      <w:r>
        <w:rPr>
          <w:rFonts w:ascii="Arial" w:eastAsia="Arial" w:hAnsi="Arial" w:cs="Arial"/>
          <w:b/>
          <w:bCs/>
        </w:rPr>
        <w:t>VISTO</w:t>
      </w:r>
      <w:r>
        <w:rPr>
          <w:rFonts w:ascii="Arial" w:eastAsia="Arial" w:hAnsi="Arial" w:cs="Arial"/>
        </w:rPr>
        <w:t xml:space="preserve">:  </w:t>
      </w:r>
    </w:p>
    <w:p w14:paraId="7EF45B23" w14:textId="7CE184E3" w:rsidR="00CF7044" w:rsidRDefault="004008B2">
      <w:pPr>
        <w:spacing w:line="276" w:lineRule="auto"/>
        <w:jc w:val="both"/>
        <w:rPr>
          <w:rFonts w:ascii="Arial" w:eastAsia="Arial" w:hAnsi="Arial" w:cs="Arial"/>
        </w:rPr>
      </w:pPr>
      <w:r>
        <w:rPr>
          <w:rFonts w:ascii="Arial" w:eastAsia="Arial" w:hAnsi="Arial" w:cs="Arial"/>
        </w:rPr>
        <w:t xml:space="preserve">               El Expediente N°15</w:t>
      </w:r>
      <w:r w:rsidR="009407BA">
        <w:rPr>
          <w:rFonts w:ascii="Arial" w:eastAsia="Arial" w:hAnsi="Arial" w:cs="Arial"/>
        </w:rPr>
        <w:t>3</w:t>
      </w:r>
      <w:r>
        <w:rPr>
          <w:rFonts w:ascii="Arial" w:eastAsia="Arial" w:hAnsi="Arial" w:cs="Arial"/>
        </w:rPr>
        <w:t>-ST-2026; El dictamen N° 053-AUD-2026 y;</w:t>
      </w:r>
    </w:p>
    <w:p w14:paraId="7F593975" w14:textId="77777777" w:rsidR="00CF7044" w:rsidRDefault="00CF7044">
      <w:pPr>
        <w:spacing w:line="276" w:lineRule="auto"/>
        <w:ind w:firstLine="993"/>
        <w:jc w:val="both"/>
        <w:rPr>
          <w:rFonts w:ascii="Arial" w:eastAsia="Arial" w:hAnsi="Arial" w:cs="Arial"/>
        </w:rPr>
      </w:pPr>
    </w:p>
    <w:p w14:paraId="1CFE4580" w14:textId="77777777" w:rsidR="00CF7044" w:rsidRDefault="004008B2">
      <w:pPr>
        <w:spacing w:line="276" w:lineRule="auto"/>
        <w:jc w:val="both"/>
        <w:rPr>
          <w:rFonts w:ascii="Arial" w:eastAsia="Arial" w:hAnsi="Arial" w:cs="Arial"/>
          <w:b/>
          <w:bCs/>
        </w:rPr>
      </w:pPr>
      <w:r>
        <w:rPr>
          <w:rFonts w:ascii="Arial" w:eastAsia="Arial" w:hAnsi="Arial" w:cs="Arial"/>
          <w:b/>
          <w:bCs/>
        </w:rPr>
        <w:t>CONSIDERANDO:</w:t>
      </w:r>
      <w:r>
        <w:rPr>
          <w:rFonts w:ascii="Arial" w:eastAsia="Arial" w:hAnsi="Arial" w:cs="Arial"/>
          <w:b/>
          <w:bCs/>
        </w:rPr>
        <w:tab/>
      </w:r>
    </w:p>
    <w:p w14:paraId="61BD0D0D" w14:textId="77777777" w:rsidR="00CF7044" w:rsidRDefault="004008B2">
      <w:pPr>
        <w:spacing w:line="276" w:lineRule="auto"/>
        <w:jc w:val="both"/>
        <w:rPr>
          <w:rFonts w:ascii="Arial" w:eastAsia="Arial" w:hAnsi="Arial" w:cs="Arial"/>
          <w:color w:val="000000"/>
        </w:rPr>
      </w:pPr>
      <w:r>
        <w:rPr>
          <w:rFonts w:ascii="Arial" w:eastAsia="Arial" w:hAnsi="Arial" w:cs="Arial"/>
          <w:b/>
          <w:bCs/>
        </w:rPr>
        <w:tab/>
      </w:r>
      <w:r>
        <w:rPr>
          <w:rFonts w:ascii="Arial" w:eastAsia="Arial" w:hAnsi="Arial" w:cs="Arial"/>
          <w:b/>
          <w:bCs/>
        </w:rPr>
        <w:tab/>
      </w:r>
      <w:r>
        <w:rPr>
          <w:rFonts w:ascii="Arial" w:eastAsia="Arial" w:hAnsi="Arial" w:cs="Arial"/>
        </w:rPr>
        <w:t xml:space="preserve">   </w:t>
      </w:r>
      <w:r>
        <w:rPr>
          <w:rFonts w:ascii="Arial" w:eastAsia="Arial" w:hAnsi="Arial" w:cs="Arial"/>
          <w:color w:val="000000"/>
        </w:rPr>
        <w:t xml:space="preserve">    </w:t>
      </w:r>
    </w:p>
    <w:p w14:paraId="2CAA857D" w14:textId="12C7C4BF" w:rsidR="00CF7044" w:rsidRDefault="004008B2">
      <w:pPr>
        <w:spacing w:line="276" w:lineRule="auto"/>
        <w:ind w:firstLine="2125"/>
        <w:jc w:val="both"/>
        <w:rPr>
          <w:rFonts w:ascii="Arial" w:eastAsia="Arial" w:hAnsi="Arial" w:cs="Arial"/>
        </w:rPr>
      </w:pPr>
      <w:r>
        <w:rPr>
          <w:rFonts w:ascii="Arial" w:eastAsia="Arial" w:hAnsi="Arial" w:cs="Arial"/>
        </w:rPr>
        <w:t xml:space="preserve">Que, en fecha 3 de julio del 2026 entra al Concejo Deliberante una nota de la </w:t>
      </w:r>
      <w:r w:rsidR="00234F69">
        <w:rPr>
          <w:rFonts w:ascii="Arial" w:eastAsia="Arial" w:hAnsi="Arial" w:cs="Arial"/>
        </w:rPr>
        <w:t>s</w:t>
      </w:r>
      <w:r>
        <w:rPr>
          <w:rFonts w:ascii="Arial" w:eastAsia="Arial" w:hAnsi="Arial" w:cs="Arial"/>
        </w:rPr>
        <w:t>ecretar</w:t>
      </w:r>
      <w:r w:rsidR="00234F69">
        <w:rPr>
          <w:rFonts w:ascii="Arial" w:eastAsia="Arial" w:hAnsi="Arial" w:cs="Arial"/>
        </w:rPr>
        <w:t>i</w:t>
      </w:r>
      <w:r>
        <w:rPr>
          <w:rFonts w:ascii="Arial" w:eastAsia="Arial" w:hAnsi="Arial" w:cs="Arial"/>
        </w:rPr>
        <w:t>a de Turismo</w:t>
      </w:r>
      <w:r w:rsidR="00234F69">
        <w:rPr>
          <w:rFonts w:ascii="Arial" w:eastAsia="Arial" w:hAnsi="Arial" w:cs="Arial"/>
        </w:rPr>
        <w:t xml:space="preserve">, </w:t>
      </w:r>
      <w:r>
        <w:rPr>
          <w:rFonts w:ascii="Arial" w:eastAsia="Arial" w:hAnsi="Arial" w:cs="Arial"/>
        </w:rPr>
        <w:t>Lic. Jimena Aguilar</w:t>
      </w:r>
      <w:r w:rsidR="00234F69">
        <w:rPr>
          <w:rFonts w:ascii="Arial" w:eastAsia="Arial" w:hAnsi="Arial" w:cs="Arial"/>
        </w:rPr>
        <w:t>,</w:t>
      </w:r>
      <w:r>
        <w:rPr>
          <w:rFonts w:ascii="Arial" w:eastAsia="Arial" w:hAnsi="Arial" w:cs="Arial"/>
        </w:rPr>
        <w:t xml:space="preserve"> solicitando el análisis del Expediente N° 15</w:t>
      </w:r>
      <w:r w:rsidR="000D7A15">
        <w:rPr>
          <w:rFonts w:ascii="Arial" w:eastAsia="Arial" w:hAnsi="Arial" w:cs="Arial"/>
        </w:rPr>
        <w:t>3</w:t>
      </w:r>
      <w:r>
        <w:rPr>
          <w:rFonts w:ascii="Arial" w:eastAsia="Arial" w:hAnsi="Arial" w:cs="Arial"/>
        </w:rPr>
        <w:t>-ST-2026;</w:t>
      </w:r>
    </w:p>
    <w:p w14:paraId="24CFD71E" w14:textId="25D6298B" w:rsidR="00CF7044" w:rsidRDefault="004008B2">
      <w:pPr>
        <w:spacing w:line="276" w:lineRule="auto"/>
        <w:ind w:firstLine="2125"/>
        <w:jc w:val="both"/>
        <w:rPr>
          <w:rFonts w:ascii="Arial" w:eastAsia="Arial" w:hAnsi="Arial" w:cs="Arial"/>
        </w:rPr>
      </w:pPr>
      <w:r>
        <w:rPr>
          <w:rFonts w:ascii="Arial" w:eastAsia="Arial" w:hAnsi="Arial" w:cs="Arial"/>
        </w:rPr>
        <w:t xml:space="preserve">Que, la participación de Villa </w:t>
      </w:r>
      <w:r w:rsidR="008B581C">
        <w:rPr>
          <w:rFonts w:ascii="Arial" w:eastAsia="Arial" w:hAnsi="Arial" w:cs="Arial"/>
        </w:rPr>
        <w:t>La</w:t>
      </w:r>
      <w:r>
        <w:rPr>
          <w:rFonts w:ascii="Arial" w:eastAsia="Arial" w:hAnsi="Arial" w:cs="Arial"/>
        </w:rPr>
        <w:t xml:space="preserve"> Angostura en la Feria Internacional de Turismo de América Latina del 26 al 29 de septiembre del 2026 en el predio de La Rural</w:t>
      </w:r>
      <w:r w:rsidR="00140312">
        <w:rPr>
          <w:rFonts w:ascii="Arial" w:eastAsia="Arial" w:hAnsi="Arial" w:cs="Arial"/>
        </w:rPr>
        <w:t>, en</w:t>
      </w:r>
      <w:r>
        <w:rPr>
          <w:rFonts w:ascii="Arial" w:eastAsia="Arial" w:hAnsi="Arial" w:cs="Arial"/>
        </w:rPr>
        <w:t xml:space="preserve"> la Ciudad Autónoma de Buenos Aires</w:t>
      </w:r>
      <w:r w:rsidR="00140312">
        <w:rPr>
          <w:rFonts w:ascii="Arial" w:eastAsia="Arial" w:hAnsi="Arial" w:cs="Arial"/>
        </w:rPr>
        <w:t>,</w:t>
      </w:r>
      <w:r>
        <w:rPr>
          <w:rFonts w:ascii="Arial" w:eastAsia="Arial" w:hAnsi="Arial" w:cs="Arial"/>
        </w:rPr>
        <w:t xml:space="preserve"> forma parte de las acciones de promoción contempladas dentro del Plan Anual de Marketing Turístico, permitiendo mantener la presencia institucional y comercial del destino ante operadores turísticos, agencias de viajes, medios especializados, organismos públicos y potenciales visitantes provenientes de mercados nacionales e internacionales;</w:t>
      </w:r>
    </w:p>
    <w:p w14:paraId="547C510B" w14:textId="77777777" w:rsidR="00CF7044" w:rsidRDefault="004008B2">
      <w:pPr>
        <w:spacing w:line="276" w:lineRule="auto"/>
        <w:ind w:firstLine="2125"/>
        <w:jc w:val="both"/>
        <w:rPr>
          <w:rFonts w:ascii="Arial" w:eastAsia="Arial" w:hAnsi="Arial" w:cs="Arial"/>
        </w:rPr>
      </w:pPr>
      <w:r>
        <w:rPr>
          <w:rFonts w:ascii="Arial" w:eastAsia="Arial" w:hAnsi="Arial" w:cs="Arial"/>
        </w:rPr>
        <w:t>Que, para la edición 2026, la Secretaría de Turismo está trabajando conjuntamente con la Municipalidad de San Martín de los Andes en una propuesta de participación integrada, basada en la consolidación de uno de los productos turísticos más reconocidos y valorados de la Patagonia Argentina: La Ruta de los Siete Lagos;</w:t>
      </w:r>
    </w:p>
    <w:p w14:paraId="403E0736" w14:textId="77777777" w:rsidR="00CF7044" w:rsidRDefault="004008B2">
      <w:pPr>
        <w:spacing w:line="276" w:lineRule="auto"/>
        <w:ind w:firstLine="2125"/>
        <w:jc w:val="both"/>
        <w:rPr>
          <w:rFonts w:ascii="Arial" w:eastAsia="Arial" w:hAnsi="Arial" w:cs="Arial"/>
        </w:rPr>
      </w:pPr>
      <w:r>
        <w:rPr>
          <w:rFonts w:ascii="Arial" w:eastAsia="Arial" w:hAnsi="Arial" w:cs="Arial"/>
        </w:rPr>
        <w:t>Que, la contratación contempla un stand propio dentro de la Feria Internacional de Turismo y los servicios asociados al diseño conceptual, construcción, ambientación, decoración, equipamiento, montaje, desmontaje y activaciones promocionales del stand, los cuales conforman una única propuesta integral desarrollada para ambos municipios;</w:t>
      </w:r>
    </w:p>
    <w:p w14:paraId="26A771E5" w14:textId="77777777" w:rsidR="00CF7044" w:rsidRDefault="004008B2">
      <w:pPr>
        <w:spacing w:line="276" w:lineRule="auto"/>
        <w:ind w:firstLine="2125"/>
        <w:jc w:val="both"/>
        <w:rPr>
          <w:rFonts w:ascii="Arial" w:eastAsia="Arial" w:hAnsi="Arial" w:cs="Arial"/>
        </w:rPr>
      </w:pPr>
      <w:r>
        <w:rPr>
          <w:rFonts w:ascii="Arial" w:eastAsia="Arial" w:hAnsi="Arial" w:cs="Arial"/>
        </w:rPr>
        <w:t>Que, a los fines de evaluar alternativas y dar cumplimiento a los principios de transparencia, eficiencia y razonabilidad en el gasto público, la Secretaría de Turismo solicitó cotizaciones a siete empresas especializadas en el diseño y montaje de stands para ferias y exposiciones;</w:t>
      </w:r>
    </w:p>
    <w:p w14:paraId="00C9186A" w14:textId="77777777" w:rsidR="00CF7044" w:rsidRDefault="004008B2">
      <w:pPr>
        <w:spacing w:line="276" w:lineRule="auto"/>
        <w:ind w:firstLine="2125"/>
        <w:jc w:val="both"/>
        <w:rPr>
          <w:rFonts w:ascii="Arial" w:eastAsia="Arial" w:hAnsi="Arial" w:cs="Arial"/>
        </w:rPr>
      </w:pPr>
      <w:r>
        <w:rPr>
          <w:rFonts w:ascii="Arial" w:eastAsia="Arial" w:hAnsi="Arial" w:cs="Arial"/>
        </w:rPr>
        <w:t>Que, la contratación del stand y los servicios de armado son una propuesta conjunta con la localidad de San Martín de los Andes y los costos que demandan son asumidos en partes iguales por ambos municipios;</w:t>
      </w:r>
    </w:p>
    <w:p w14:paraId="3DBA5327" w14:textId="547DABE7" w:rsidR="00CF7044" w:rsidRDefault="004008B2">
      <w:pPr>
        <w:spacing w:line="276" w:lineRule="auto"/>
        <w:ind w:firstLine="2125"/>
        <w:jc w:val="both"/>
        <w:rPr>
          <w:rFonts w:ascii="Arial" w:eastAsia="Arial" w:hAnsi="Arial" w:cs="Arial"/>
        </w:rPr>
      </w:pPr>
      <w:r>
        <w:rPr>
          <w:rFonts w:ascii="Arial" w:eastAsia="Arial" w:hAnsi="Arial" w:cs="Arial"/>
        </w:rPr>
        <w:t xml:space="preserve">Que, la presente acción promocional fue oportunamente contemplada dentro de la planificación anual de la Secretaría de Turismo e </w:t>
      </w:r>
      <w:r w:rsidR="00556C04">
        <w:rPr>
          <w:rFonts w:ascii="Arial" w:eastAsia="Arial" w:hAnsi="Arial" w:cs="Arial"/>
        </w:rPr>
        <w:t>incluida</w:t>
      </w:r>
      <w:r>
        <w:rPr>
          <w:rFonts w:ascii="Arial" w:eastAsia="Arial" w:hAnsi="Arial" w:cs="Arial"/>
        </w:rPr>
        <w:t xml:space="preserve"> en el Presupuesto Municipal aprobado por este Concejo Deliberante para el ejercicio 2026. En consecuencia, la Municipalidad de Villa </w:t>
      </w:r>
      <w:r w:rsidR="00C5105B">
        <w:rPr>
          <w:rFonts w:ascii="Arial" w:eastAsia="Arial" w:hAnsi="Arial" w:cs="Arial"/>
        </w:rPr>
        <w:t>L</w:t>
      </w:r>
      <w:r>
        <w:rPr>
          <w:rFonts w:ascii="Arial" w:eastAsia="Arial" w:hAnsi="Arial" w:cs="Arial"/>
        </w:rPr>
        <w:t>a Angostura cuenta con la correspondiente previsión presupuestaria garantizando la sustentabilidad financiera de la acción;</w:t>
      </w:r>
    </w:p>
    <w:p w14:paraId="3014E54C" w14:textId="77777777" w:rsidR="00CF7044" w:rsidRDefault="004008B2">
      <w:pPr>
        <w:spacing w:line="276" w:lineRule="auto"/>
        <w:ind w:firstLine="2125"/>
        <w:jc w:val="both"/>
        <w:rPr>
          <w:rFonts w:ascii="Arial" w:eastAsia="Arial" w:hAnsi="Arial" w:cs="Arial"/>
        </w:rPr>
      </w:pPr>
      <w:r>
        <w:rPr>
          <w:rFonts w:ascii="Arial" w:eastAsia="Arial" w:hAnsi="Arial" w:cs="Arial"/>
        </w:rPr>
        <w:t xml:space="preserve">Que, la aplicación de la normativa de este municipio respecto a la modalidad de contratación por medio de Concurso de Precios presenta una dificultad </w:t>
      </w:r>
      <w:r>
        <w:rPr>
          <w:rFonts w:ascii="Arial" w:eastAsia="Arial" w:hAnsi="Arial" w:cs="Arial"/>
        </w:rPr>
        <w:lastRenderedPageBreak/>
        <w:t>sustancial derivada en la naturaleza asociativa del proyecto, entendiendo que la localidad vecina que participa con nuestro municipio no cuenta con tales herramientas, y por lo tanto dificulta la instrumentación de un procedimiento competitivo tradicional;</w:t>
      </w:r>
    </w:p>
    <w:p w14:paraId="2CAD69A8" w14:textId="77777777" w:rsidR="00CF7044" w:rsidRDefault="004008B2">
      <w:pPr>
        <w:spacing w:line="276" w:lineRule="auto"/>
        <w:ind w:firstLine="2125"/>
        <w:jc w:val="both"/>
        <w:rPr>
          <w:rFonts w:ascii="Arial" w:eastAsia="Arial" w:hAnsi="Arial" w:cs="Arial"/>
        </w:rPr>
      </w:pPr>
      <w:r>
        <w:rPr>
          <w:rFonts w:ascii="Arial" w:eastAsia="Arial" w:hAnsi="Arial" w:cs="Arial"/>
        </w:rPr>
        <w:t>Que, respecto a esta situación coyuntural la Auditora Municipal se expide al respecto no presentando objeciones legales ni técnicas para que se continúe con el procedimiento propuesto;</w:t>
      </w:r>
    </w:p>
    <w:p w14:paraId="13BB0BBB" w14:textId="77777777" w:rsidR="00CF7044" w:rsidRDefault="004008B2">
      <w:pPr>
        <w:spacing w:line="276" w:lineRule="auto"/>
        <w:ind w:firstLine="2125"/>
        <w:jc w:val="both"/>
        <w:rPr>
          <w:rFonts w:ascii="Arial" w:eastAsia="Arial" w:hAnsi="Arial" w:cs="Arial"/>
        </w:rPr>
      </w:pPr>
      <w:r>
        <w:rPr>
          <w:rFonts w:ascii="Arial" w:eastAsia="Arial" w:hAnsi="Arial" w:cs="Arial"/>
        </w:rPr>
        <w:t>Que, corresponde autorizar al Departamento Ejecutivo Municipal a realizar la contratación mediante el procedimiento de compra directa, conforme la normativa vigente;</w:t>
      </w:r>
    </w:p>
    <w:p w14:paraId="09BDB32B" w14:textId="77777777" w:rsidR="00CF7044" w:rsidRDefault="004008B2">
      <w:pPr>
        <w:spacing w:line="276" w:lineRule="auto"/>
        <w:ind w:firstLine="2125"/>
        <w:jc w:val="both"/>
        <w:rPr>
          <w:rFonts w:ascii="Arial" w:eastAsia="Arial" w:hAnsi="Arial" w:cs="Arial"/>
        </w:rPr>
      </w:pPr>
      <w:r>
        <w:rPr>
          <w:rFonts w:ascii="Arial" w:eastAsia="Arial" w:hAnsi="Arial" w:cs="Arial"/>
        </w:rPr>
        <w:t>Que, es voluntad del Concejo Deliberante aprobar este proyecto;</w:t>
      </w:r>
      <w:r>
        <w:rPr>
          <w:rFonts w:ascii="Arial" w:eastAsia="Arial" w:hAnsi="Arial" w:cs="Arial"/>
          <w:color w:val="000000"/>
        </w:rPr>
        <w:t xml:space="preserve">  </w:t>
      </w:r>
    </w:p>
    <w:p w14:paraId="4D8F2EDE" w14:textId="77777777" w:rsidR="00CF7044" w:rsidRDefault="00CF7044">
      <w:pPr>
        <w:spacing w:line="276" w:lineRule="auto"/>
        <w:ind w:firstLine="2125"/>
        <w:jc w:val="both"/>
        <w:rPr>
          <w:rFonts w:ascii="Arial" w:eastAsia="Arial" w:hAnsi="Arial" w:cs="Arial"/>
          <w:b/>
          <w:bCs/>
        </w:rPr>
      </w:pPr>
    </w:p>
    <w:p w14:paraId="0905E7F9" w14:textId="77777777" w:rsidR="00CF7044" w:rsidRPr="00227F9B" w:rsidRDefault="004008B2">
      <w:pPr>
        <w:spacing w:line="276" w:lineRule="auto"/>
        <w:ind w:right="560" w:firstLine="425"/>
        <w:jc w:val="center"/>
        <w:rPr>
          <w:rFonts w:ascii="Arial" w:eastAsia="Arial" w:hAnsi="Arial" w:cs="Arial"/>
          <w:color w:val="000000"/>
        </w:rPr>
      </w:pPr>
      <w:r w:rsidRPr="00227F9B">
        <w:rPr>
          <w:rFonts w:ascii="Arial" w:eastAsia="Arial" w:hAnsi="Arial" w:cs="Arial"/>
          <w:color w:val="000000"/>
        </w:rPr>
        <w:t>Por ello y conforme a lo dispuesto en el Art. 107 de la carta Orgánica Municipal</w:t>
      </w:r>
    </w:p>
    <w:p w14:paraId="42A0EF75" w14:textId="77777777" w:rsidR="00CF7044" w:rsidRDefault="00CF7044">
      <w:pPr>
        <w:ind w:firstLine="1418"/>
        <w:jc w:val="center"/>
        <w:rPr>
          <w:rFonts w:ascii="Arial" w:eastAsia="Arial" w:hAnsi="Arial" w:cs="Arial"/>
          <w:b/>
          <w:bCs/>
          <w:color w:val="000000"/>
        </w:rPr>
      </w:pPr>
    </w:p>
    <w:p w14:paraId="330F3798" w14:textId="77777777" w:rsidR="00CF7044" w:rsidRDefault="004008B2">
      <w:pPr>
        <w:pStyle w:val="Ttulo2"/>
        <w:rPr>
          <w:rFonts w:ascii="Arial" w:eastAsia="Arial" w:hAnsi="Arial" w:cs="Arial"/>
          <w:color w:val="000000"/>
        </w:rPr>
      </w:pPr>
      <w:r>
        <w:rPr>
          <w:rFonts w:ascii="Arial" w:eastAsia="Arial" w:hAnsi="Arial" w:cs="Arial"/>
          <w:color w:val="000000"/>
        </w:rPr>
        <w:t>El Concejo Deliberante de la Municipalidad de Villa La Angostura</w:t>
      </w:r>
    </w:p>
    <w:p w14:paraId="69D47EC2" w14:textId="77777777" w:rsidR="00CF7044" w:rsidRDefault="004008B2">
      <w:pPr>
        <w:pStyle w:val="Ttulo2"/>
        <w:rPr>
          <w:rFonts w:ascii="Arial" w:eastAsia="Arial" w:hAnsi="Arial" w:cs="Arial"/>
          <w:color w:val="000000"/>
        </w:rPr>
      </w:pPr>
      <w:r>
        <w:rPr>
          <w:rFonts w:ascii="Arial" w:eastAsia="Arial" w:hAnsi="Arial" w:cs="Arial"/>
          <w:color w:val="000000"/>
        </w:rPr>
        <w:t>SANCIONA CON FUERZA DE</w:t>
      </w:r>
    </w:p>
    <w:p w14:paraId="180FCFB1" w14:textId="77777777" w:rsidR="00CF7044" w:rsidRDefault="004008B2">
      <w:pPr>
        <w:pStyle w:val="Ttulo2"/>
        <w:rPr>
          <w:rFonts w:ascii="Arial" w:eastAsia="Arial" w:hAnsi="Arial" w:cs="Arial"/>
          <w:color w:val="000000"/>
        </w:rPr>
      </w:pPr>
      <w:r>
        <w:rPr>
          <w:rFonts w:ascii="Arial" w:eastAsia="Arial" w:hAnsi="Arial" w:cs="Arial"/>
          <w:color w:val="000000"/>
        </w:rPr>
        <w:t>ORDENANZA</w:t>
      </w:r>
    </w:p>
    <w:p w14:paraId="319F6C67" w14:textId="77777777" w:rsidR="00CF7044" w:rsidRDefault="00CF7044">
      <w:pPr>
        <w:pStyle w:val="Ttulo2"/>
        <w:jc w:val="both"/>
        <w:rPr>
          <w:rFonts w:ascii="Arial" w:eastAsia="Arial" w:hAnsi="Arial" w:cs="Arial"/>
          <w:color w:val="000000"/>
          <w:sz w:val="22"/>
          <w:szCs w:val="22"/>
        </w:rPr>
      </w:pPr>
    </w:p>
    <w:p w14:paraId="4C0E809C" w14:textId="6508F33D" w:rsidR="00CF7044" w:rsidRDefault="004008B2">
      <w:pPr>
        <w:jc w:val="both"/>
        <w:rPr>
          <w:rFonts w:ascii="Arial" w:eastAsia="Arial" w:hAnsi="Arial" w:cs="Arial"/>
        </w:rPr>
      </w:pPr>
      <w:r>
        <w:rPr>
          <w:rFonts w:ascii="Arial" w:eastAsia="Arial" w:hAnsi="Arial" w:cs="Arial"/>
          <w:b/>
          <w:bCs/>
          <w:color w:val="000000"/>
        </w:rPr>
        <w:t>ARTÍCULO 1º:</w:t>
      </w:r>
      <w:r>
        <w:rPr>
          <w:rFonts w:ascii="Arial" w:eastAsia="Arial" w:hAnsi="Arial" w:cs="Arial"/>
          <w:color w:val="000000"/>
        </w:rPr>
        <w:t xml:space="preserve"> </w:t>
      </w:r>
      <w:r>
        <w:rPr>
          <w:rFonts w:ascii="Arial" w:eastAsia="Arial" w:hAnsi="Arial" w:cs="Arial"/>
          <w:b/>
          <w:bCs/>
        </w:rPr>
        <w:t>AUTORÍZASE</w:t>
      </w:r>
      <w:r>
        <w:rPr>
          <w:rFonts w:ascii="Arial" w:eastAsia="Arial" w:hAnsi="Arial" w:cs="Arial"/>
        </w:rPr>
        <w:t xml:space="preserve"> al Departamento Ejecutivo Municipal a ejecutar gastos de participación, armado y montaje mediante el procedimiento de contratación directa por vía de la excepción según los Artículos 191 y 192 de la Carta Orgánica Municipal, de un stand en la Feria Internacional de Turismo de América Latina a realizarse del 26 al 29 de septiembre del 2026 en el predio de La Rural</w:t>
      </w:r>
      <w:r w:rsidR="00B008DB">
        <w:rPr>
          <w:rFonts w:ascii="Arial" w:eastAsia="Arial" w:hAnsi="Arial" w:cs="Arial"/>
        </w:rPr>
        <w:t>, en</w:t>
      </w:r>
      <w:r>
        <w:rPr>
          <w:rFonts w:ascii="Arial" w:eastAsia="Arial" w:hAnsi="Arial" w:cs="Arial"/>
        </w:rPr>
        <w:t xml:space="preserve"> la Ciudad Autónoma de Buenos Aires</w:t>
      </w:r>
      <w:r w:rsidR="00B008DB">
        <w:rPr>
          <w:rFonts w:ascii="Arial" w:eastAsia="Arial" w:hAnsi="Arial" w:cs="Arial"/>
        </w:rPr>
        <w:t>,</w:t>
      </w:r>
      <w:r>
        <w:rPr>
          <w:rFonts w:ascii="Arial" w:eastAsia="Arial" w:hAnsi="Arial" w:cs="Arial"/>
        </w:rPr>
        <w:t xml:space="preserve"> por el presupuesto oficial, el cual se contempla hasta  $37.500.000,00 (TREINTA Y SIETE MILLONES QUINIENTOS MIL CON 00/100) IVA </w:t>
      </w:r>
      <w:r w:rsidR="00E5167A">
        <w:rPr>
          <w:rFonts w:ascii="Arial" w:eastAsia="Arial" w:hAnsi="Arial" w:cs="Arial"/>
        </w:rPr>
        <w:t>incluido</w:t>
      </w:r>
      <w:r>
        <w:rPr>
          <w:rFonts w:ascii="Arial" w:eastAsia="Arial" w:hAnsi="Arial" w:cs="Arial"/>
        </w:rPr>
        <w:t>, contemplando cualquier gasto asociado al evento y según ANEXO I de la presente ordenanza.-</w:t>
      </w:r>
    </w:p>
    <w:p w14:paraId="6368CEAA" w14:textId="77777777" w:rsidR="00CF7044" w:rsidRDefault="00CF7044">
      <w:pPr>
        <w:jc w:val="both"/>
        <w:rPr>
          <w:rFonts w:ascii="Arial" w:eastAsia="Arial" w:hAnsi="Arial" w:cs="Arial"/>
        </w:rPr>
      </w:pPr>
    </w:p>
    <w:p w14:paraId="46CD4279" w14:textId="0619BAEE" w:rsidR="00CF7044" w:rsidRDefault="004008B2">
      <w:pPr>
        <w:jc w:val="both"/>
        <w:rPr>
          <w:rFonts w:ascii="Arial" w:eastAsia="Arial" w:hAnsi="Arial" w:cs="Arial"/>
        </w:rPr>
      </w:pPr>
      <w:r>
        <w:rPr>
          <w:rFonts w:ascii="Arial" w:eastAsia="Arial" w:hAnsi="Arial" w:cs="Arial"/>
          <w:b/>
          <w:bCs/>
        </w:rPr>
        <w:t xml:space="preserve">ARTÍCULO 2°: ESTABLÉCESE </w:t>
      </w:r>
      <w:r>
        <w:rPr>
          <w:rFonts w:ascii="Arial" w:eastAsia="Arial" w:hAnsi="Arial" w:cs="Arial"/>
        </w:rPr>
        <w:t xml:space="preserve">que las contrataciones que se realicen para la concreción de la participación en este evento deberán quedar documentadas y anexadas al Expediente donde cursa esta </w:t>
      </w:r>
      <w:r w:rsidR="000E7A41">
        <w:rPr>
          <w:rFonts w:ascii="Arial" w:eastAsia="Arial" w:hAnsi="Arial" w:cs="Arial"/>
        </w:rPr>
        <w:t>Ordenanza. -</w:t>
      </w:r>
    </w:p>
    <w:p w14:paraId="4B7BF951" w14:textId="77777777" w:rsidR="00CF7044" w:rsidRDefault="00CF7044">
      <w:pPr>
        <w:jc w:val="both"/>
        <w:rPr>
          <w:rFonts w:ascii="Arial" w:eastAsia="Arial" w:hAnsi="Arial" w:cs="Arial"/>
        </w:rPr>
      </w:pPr>
    </w:p>
    <w:p w14:paraId="6E187EB3" w14:textId="1E6EA750" w:rsidR="00CF7044" w:rsidRDefault="004008B2">
      <w:pPr>
        <w:jc w:val="both"/>
        <w:rPr>
          <w:rFonts w:ascii="Arial" w:eastAsia="Arial" w:hAnsi="Arial" w:cs="Arial"/>
        </w:rPr>
      </w:pPr>
      <w:r>
        <w:rPr>
          <w:rFonts w:ascii="Arial" w:eastAsia="Arial" w:hAnsi="Arial" w:cs="Arial"/>
          <w:b/>
          <w:bCs/>
        </w:rPr>
        <w:t xml:space="preserve">ARTÍCULO 3°: IMPUTESE </w:t>
      </w:r>
      <w:r>
        <w:rPr>
          <w:rFonts w:ascii="Arial" w:eastAsia="Arial" w:hAnsi="Arial" w:cs="Arial"/>
        </w:rPr>
        <w:t>el gasto que demande por un total de PESOS TREINTA Y SIETE MILLONES QUINIENTOS MIL CON 00/100 ($37.500.000,00) a la Partida:</w:t>
      </w:r>
      <w:r>
        <w:rPr>
          <w:rFonts w:ascii="Arial" w:eastAsia="Arial" w:hAnsi="Arial" w:cs="Arial"/>
          <w:color w:val="FF0000"/>
        </w:rPr>
        <w:t xml:space="preserve"> </w:t>
      </w:r>
      <w:r>
        <w:rPr>
          <w:rFonts w:ascii="Arial" w:eastAsia="Arial" w:hAnsi="Arial" w:cs="Arial"/>
        </w:rPr>
        <w:t xml:space="preserve">3990, Centro de informes, Fuente Financiera: Tesoro </w:t>
      </w:r>
      <w:r w:rsidR="000E7A41">
        <w:rPr>
          <w:rFonts w:ascii="Arial" w:eastAsia="Arial" w:hAnsi="Arial" w:cs="Arial"/>
        </w:rPr>
        <w:t>Municipal. -</w:t>
      </w:r>
    </w:p>
    <w:p w14:paraId="3CC196E8" w14:textId="77777777" w:rsidR="00CF7044" w:rsidRDefault="00CF7044">
      <w:pPr>
        <w:jc w:val="both"/>
        <w:rPr>
          <w:rFonts w:ascii="Arial" w:eastAsia="Arial" w:hAnsi="Arial" w:cs="Arial"/>
        </w:rPr>
      </w:pPr>
    </w:p>
    <w:p w14:paraId="69C7221D" w14:textId="5BC938C4" w:rsidR="00CF7044" w:rsidRDefault="004008B2">
      <w:pPr>
        <w:jc w:val="both"/>
        <w:rPr>
          <w:rFonts w:ascii="Arial" w:eastAsia="Arial" w:hAnsi="Arial" w:cs="Arial"/>
        </w:rPr>
      </w:pPr>
      <w:r>
        <w:rPr>
          <w:rFonts w:ascii="Arial" w:eastAsia="Arial" w:hAnsi="Arial" w:cs="Arial"/>
          <w:b/>
          <w:bCs/>
        </w:rPr>
        <w:t xml:space="preserve">ARTÍCULO 4: FACÚLTASE </w:t>
      </w:r>
      <w:r>
        <w:rPr>
          <w:rFonts w:ascii="Arial" w:eastAsia="Arial" w:hAnsi="Arial" w:cs="Arial"/>
        </w:rPr>
        <w:t>al Departamento Ejecutivo Municipal a suscribir toda la documentación necesaria para la concreción de la contratación autorizada por la presente.-</w:t>
      </w:r>
    </w:p>
    <w:p w14:paraId="17749897" w14:textId="77777777" w:rsidR="00CF7044" w:rsidRDefault="004008B2">
      <w:pPr>
        <w:jc w:val="both"/>
        <w:rPr>
          <w:rFonts w:ascii="Arial" w:eastAsia="Arial" w:hAnsi="Arial" w:cs="Arial"/>
        </w:rPr>
      </w:pPr>
      <w:r>
        <w:rPr>
          <w:rFonts w:ascii="Arial" w:eastAsia="Arial" w:hAnsi="Arial" w:cs="Arial"/>
          <w:b/>
          <w:bCs/>
        </w:rPr>
        <w:t xml:space="preserve"> </w:t>
      </w:r>
    </w:p>
    <w:p w14:paraId="6F0E9B77" w14:textId="2885DE43" w:rsidR="00CF7044" w:rsidRDefault="004008B2">
      <w:pPr>
        <w:jc w:val="both"/>
        <w:rPr>
          <w:rFonts w:ascii="Arial" w:eastAsia="Arial" w:hAnsi="Arial" w:cs="Arial"/>
          <w:color w:val="000000"/>
        </w:rPr>
      </w:pPr>
      <w:r>
        <w:rPr>
          <w:rFonts w:ascii="Arial" w:eastAsia="Arial" w:hAnsi="Arial" w:cs="Arial"/>
          <w:b/>
          <w:bCs/>
        </w:rPr>
        <w:t xml:space="preserve">ARTÍCULO 5°: PASE </w:t>
      </w:r>
      <w:r>
        <w:rPr>
          <w:rFonts w:ascii="Arial" w:eastAsia="Arial" w:hAnsi="Arial" w:cs="Arial"/>
        </w:rPr>
        <w:t>al Departamento Ejecutivo Municipal para su promulgación. Comuníquese. Regístrese. Publíquese. Cumplido. Archívese.-</w:t>
      </w:r>
    </w:p>
    <w:p w14:paraId="1E6F106E" w14:textId="77777777" w:rsidR="00CF7044" w:rsidRDefault="00CF7044">
      <w:pPr>
        <w:jc w:val="both"/>
        <w:rPr>
          <w:rFonts w:ascii="Arial" w:eastAsia="Arial" w:hAnsi="Arial" w:cs="Arial"/>
        </w:rPr>
      </w:pPr>
    </w:p>
    <w:p w14:paraId="25D60A87" w14:textId="3AA98B41" w:rsidR="00CF7044" w:rsidRDefault="004008B2">
      <w:pPr>
        <w:tabs>
          <w:tab w:val="left" w:pos="2835"/>
        </w:tabs>
        <w:jc w:val="center"/>
        <w:rPr>
          <w:rFonts w:ascii="Arial" w:eastAsia="Arial" w:hAnsi="Arial" w:cs="Arial"/>
          <w:color w:val="000000"/>
        </w:rPr>
      </w:pPr>
      <w:r>
        <w:rPr>
          <w:rFonts w:ascii="Arial" w:eastAsia="Arial" w:hAnsi="Arial" w:cs="Arial"/>
        </w:rPr>
        <w:t xml:space="preserve"> </w:t>
      </w:r>
      <w:r>
        <w:rPr>
          <w:rFonts w:ascii="Arial" w:eastAsia="Arial" w:hAnsi="Arial" w:cs="Arial"/>
          <w:color w:val="000000"/>
        </w:rPr>
        <w:t xml:space="preserve">Dada en la Sala de Sesiones Don Humberto Rolando del Concejo Deliberante, a los </w:t>
      </w:r>
      <w:r w:rsidR="00DE727F">
        <w:rPr>
          <w:rFonts w:ascii="Arial" w:eastAsia="Arial" w:hAnsi="Arial" w:cs="Arial"/>
          <w:color w:val="000000"/>
        </w:rPr>
        <w:t xml:space="preserve">veintidós </w:t>
      </w:r>
      <w:r>
        <w:rPr>
          <w:rFonts w:ascii="Arial" w:eastAsia="Arial" w:hAnsi="Arial" w:cs="Arial"/>
          <w:color w:val="000000"/>
        </w:rPr>
        <w:t xml:space="preserve">días del mes de </w:t>
      </w:r>
      <w:r w:rsidR="00DE727F">
        <w:rPr>
          <w:rFonts w:ascii="Arial" w:eastAsia="Arial" w:hAnsi="Arial" w:cs="Arial"/>
          <w:color w:val="000000"/>
        </w:rPr>
        <w:t>julio</w:t>
      </w:r>
      <w:r>
        <w:rPr>
          <w:rFonts w:ascii="Arial" w:eastAsia="Arial" w:hAnsi="Arial" w:cs="Arial"/>
          <w:color w:val="000000"/>
        </w:rPr>
        <w:t xml:space="preserve"> del año 202</w:t>
      </w:r>
      <w:r>
        <w:rPr>
          <w:rFonts w:ascii="Arial" w:eastAsia="Arial" w:hAnsi="Arial" w:cs="Arial"/>
        </w:rPr>
        <w:t>6</w:t>
      </w:r>
      <w:r>
        <w:rPr>
          <w:rFonts w:ascii="Arial" w:eastAsia="Arial" w:hAnsi="Arial" w:cs="Arial"/>
          <w:color w:val="000000"/>
        </w:rPr>
        <w:t xml:space="preserve">, en Sesión Ordinaria N° </w:t>
      </w:r>
      <w:r w:rsidR="00DE727F">
        <w:rPr>
          <w:rFonts w:ascii="Arial" w:eastAsia="Arial" w:hAnsi="Arial" w:cs="Arial"/>
          <w:color w:val="000000"/>
        </w:rPr>
        <w:t>XI</w:t>
      </w:r>
      <w:r>
        <w:rPr>
          <w:rFonts w:ascii="Arial" w:eastAsia="Arial" w:hAnsi="Arial" w:cs="Arial"/>
          <w:color w:val="000000"/>
        </w:rPr>
        <w:t xml:space="preserve">, Acta N° </w:t>
      </w:r>
      <w:r w:rsidR="00DE727F">
        <w:rPr>
          <w:rFonts w:ascii="Arial" w:eastAsia="Arial" w:hAnsi="Arial" w:cs="Arial"/>
          <w:color w:val="000000"/>
        </w:rPr>
        <w:t>1994</w:t>
      </w:r>
      <w:r>
        <w:rPr>
          <w:rFonts w:ascii="Arial" w:eastAsia="Arial" w:hAnsi="Arial" w:cs="Arial"/>
          <w:color w:val="000000"/>
        </w:rPr>
        <w:t>.-</w:t>
      </w:r>
    </w:p>
    <w:p w14:paraId="1F5EAA39" w14:textId="77777777" w:rsidR="00CF7044" w:rsidRDefault="00CF7044">
      <w:pPr>
        <w:jc w:val="center"/>
        <w:rPr>
          <w:rFonts w:ascii="Arial" w:eastAsia="Arial" w:hAnsi="Arial" w:cs="Arial"/>
          <w:b/>
          <w:bCs/>
          <w:color w:val="000000"/>
        </w:rPr>
      </w:pPr>
    </w:p>
    <w:p w14:paraId="09AB8E6D" w14:textId="77777777" w:rsidR="00E84572" w:rsidRPr="00E84572" w:rsidRDefault="00E84572" w:rsidP="00E84572">
      <w:pPr>
        <w:rPr>
          <w:rFonts w:ascii="Arial" w:eastAsia="Arial" w:hAnsi="Arial" w:cs="Arial"/>
          <w:color w:val="000000"/>
          <w:lang w:val="es-AR"/>
        </w:rPr>
      </w:pPr>
      <w:r w:rsidRPr="00E84572">
        <w:rPr>
          <w:rFonts w:ascii="Arial" w:eastAsia="Arial" w:hAnsi="Arial" w:cs="Arial"/>
          <w:color w:val="000000"/>
          <w:lang w:val="es-AR"/>
        </w:rPr>
        <w:t xml:space="preserve">Autoría: </w:t>
      </w:r>
    </w:p>
    <w:p w14:paraId="1583A931" w14:textId="77777777" w:rsidR="00E84572" w:rsidRPr="00E84572" w:rsidRDefault="00E84572" w:rsidP="00E84572">
      <w:pPr>
        <w:rPr>
          <w:rFonts w:ascii="Arial" w:eastAsia="Arial" w:hAnsi="Arial" w:cs="Arial"/>
          <w:color w:val="000000"/>
          <w:lang w:val="es-AR"/>
        </w:rPr>
      </w:pPr>
      <w:r w:rsidRPr="00E84572">
        <w:rPr>
          <w:rFonts w:ascii="Arial" w:eastAsia="Arial" w:hAnsi="Arial" w:cs="Arial"/>
          <w:color w:val="000000"/>
          <w:lang w:val="es-AR"/>
        </w:rPr>
        <w:t xml:space="preserve">Concejal Sebastián Raimondo (Bloque Comunidad) </w:t>
      </w:r>
    </w:p>
    <w:p w14:paraId="76FE7C1D" w14:textId="77777777" w:rsidR="00E84572" w:rsidRDefault="00E84572" w:rsidP="00E84572">
      <w:pPr>
        <w:rPr>
          <w:rFonts w:ascii="Arial" w:eastAsia="Arial" w:hAnsi="Arial" w:cs="Arial"/>
          <w:color w:val="000000"/>
          <w:lang w:val="es-AR"/>
        </w:rPr>
      </w:pPr>
      <w:r w:rsidRPr="00E84572">
        <w:rPr>
          <w:rFonts w:ascii="Arial" w:eastAsia="Arial" w:hAnsi="Arial" w:cs="Arial"/>
          <w:color w:val="000000"/>
          <w:lang w:val="es-AR"/>
        </w:rPr>
        <w:t xml:space="preserve">Concejal Noelia Elisabet Figueroa (Bloque Comunidad) </w:t>
      </w:r>
    </w:p>
    <w:p w14:paraId="3B776D56" w14:textId="77777777" w:rsidR="00E84572" w:rsidRPr="00E84572" w:rsidRDefault="00E84572" w:rsidP="00E84572">
      <w:pPr>
        <w:rPr>
          <w:rFonts w:ascii="Arial" w:eastAsia="Arial" w:hAnsi="Arial" w:cs="Arial"/>
          <w:color w:val="000000"/>
          <w:lang w:val="es-AR"/>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941"/>
        <w:gridCol w:w="2442"/>
      </w:tblGrid>
      <w:tr w:rsidR="00E84572" w:rsidRPr="00E84572" w14:paraId="10DF75F8" w14:textId="77777777" w:rsidTr="005736EE">
        <w:trPr>
          <w:trHeight w:val="112"/>
        </w:trPr>
        <w:tc>
          <w:tcPr>
            <w:tcW w:w="2943" w:type="dxa"/>
          </w:tcPr>
          <w:p w14:paraId="1BEC5109" w14:textId="6FAA5F5F" w:rsidR="00E84572" w:rsidRPr="00E84572" w:rsidRDefault="00E84572" w:rsidP="004008B2">
            <w:pPr>
              <w:jc w:val="center"/>
              <w:rPr>
                <w:rFonts w:ascii="Arial" w:eastAsia="Arial" w:hAnsi="Arial" w:cs="Arial"/>
                <w:b/>
                <w:bCs/>
                <w:color w:val="000000"/>
                <w:lang w:val="es-AR"/>
              </w:rPr>
            </w:pPr>
            <w:r w:rsidRPr="00E84572">
              <w:rPr>
                <w:rFonts w:ascii="Arial" w:eastAsia="Arial" w:hAnsi="Arial" w:cs="Arial"/>
                <w:b/>
                <w:bCs/>
                <w:color w:val="000000"/>
                <w:lang w:val="es-AR"/>
              </w:rPr>
              <w:t xml:space="preserve"> NOMBRE Y APELLIDO </w:t>
            </w:r>
          </w:p>
        </w:tc>
        <w:tc>
          <w:tcPr>
            <w:tcW w:w="1941" w:type="dxa"/>
          </w:tcPr>
          <w:p w14:paraId="53ED7A58" w14:textId="77777777" w:rsidR="00E84572" w:rsidRPr="00E84572" w:rsidRDefault="00E84572" w:rsidP="004008B2">
            <w:pPr>
              <w:jc w:val="center"/>
              <w:rPr>
                <w:rFonts w:ascii="Arial" w:eastAsia="Arial" w:hAnsi="Arial" w:cs="Arial"/>
                <w:b/>
                <w:bCs/>
                <w:color w:val="000000"/>
                <w:lang w:val="es-AR"/>
              </w:rPr>
            </w:pPr>
            <w:r w:rsidRPr="00E84572">
              <w:rPr>
                <w:rFonts w:ascii="Arial" w:eastAsia="Arial" w:hAnsi="Arial" w:cs="Arial"/>
                <w:b/>
                <w:bCs/>
                <w:color w:val="000000"/>
                <w:lang w:val="es-AR"/>
              </w:rPr>
              <w:t xml:space="preserve">FACCIÓN POLÍTICA </w:t>
            </w:r>
          </w:p>
        </w:tc>
        <w:tc>
          <w:tcPr>
            <w:tcW w:w="2442" w:type="dxa"/>
          </w:tcPr>
          <w:p w14:paraId="587B6506" w14:textId="77777777" w:rsidR="00E84572" w:rsidRPr="00E84572" w:rsidRDefault="00E84572" w:rsidP="004008B2">
            <w:pPr>
              <w:jc w:val="center"/>
              <w:rPr>
                <w:rFonts w:ascii="Arial" w:eastAsia="Arial" w:hAnsi="Arial" w:cs="Arial"/>
                <w:b/>
                <w:bCs/>
                <w:color w:val="000000"/>
                <w:lang w:val="es-AR"/>
              </w:rPr>
            </w:pPr>
            <w:r w:rsidRPr="00E84572">
              <w:rPr>
                <w:rFonts w:ascii="Arial" w:eastAsia="Arial" w:hAnsi="Arial" w:cs="Arial"/>
                <w:b/>
                <w:bCs/>
                <w:color w:val="000000"/>
                <w:lang w:val="es-AR"/>
              </w:rPr>
              <w:t xml:space="preserve">VOTO </w:t>
            </w:r>
          </w:p>
        </w:tc>
      </w:tr>
      <w:tr w:rsidR="00E84572" w:rsidRPr="00E84572" w14:paraId="1DD01D23" w14:textId="77777777" w:rsidTr="005736EE">
        <w:trPr>
          <w:trHeight w:val="114"/>
        </w:trPr>
        <w:tc>
          <w:tcPr>
            <w:tcW w:w="2943" w:type="dxa"/>
          </w:tcPr>
          <w:p w14:paraId="67BD55F3"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Sebastián Raimondo </w:t>
            </w:r>
          </w:p>
        </w:tc>
        <w:tc>
          <w:tcPr>
            <w:tcW w:w="1941" w:type="dxa"/>
          </w:tcPr>
          <w:p w14:paraId="65974795"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Comunidad </w:t>
            </w:r>
          </w:p>
        </w:tc>
        <w:tc>
          <w:tcPr>
            <w:tcW w:w="2442" w:type="dxa"/>
          </w:tcPr>
          <w:p w14:paraId="77A20614" w14:textId="5B41363C" w:rsidR="00E84572" w:rsidRPr="00E84572" w:rsidRDefault="00DD5E44" w:rsidP="004008B2">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42E99F6E" w14:textId="77777777" w:rsidTr="005736EE">
        <w:trPr>
          <w:trHeight w:val="114"/>
        </w:trPr>
        <w:tc>
          <w:tcPr>
            <w:tcW w:w="2943" w:type="dxa"/>
          </w:tcPr>
          <w:p w14:paraId="53FA8288"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lastRenderedPageBreak/>
              <w:t xml:space="preserve">María Eugenia Mesa </w:t>
            </w:r>
          </w:p>
        </w:tc>
        <w:tc>
          <w:tcPr>
            <w:tcW w:w="1941" w:type="dxa"/>
          </w:tcPr>
          <w:p w14:paraId="4C6E8BCC"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Amor por Angostura </w:t>
            </w:r>
          </w:p>
        </w:tc>
        <w:tc>
          <w:tcPr>
            <w:tcW w:w="2442" w:type="dxa"/>
          </w:tcPr>
          <w:p w14:paraId="47F5FCA2" w14:textId="614FB869"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370099F7" w14:textId="77777777" w:rsidTr="005736EE">
        <w:trPr>
          <w:trHeight w:val="114"/>
        </w:trPr>
        <w:tc>
          <w:tcPr>
            <w:tcW w:w="2943" w:type="dxa"/>
          </w:tcPr>
          <w:p w14:paraId="17960ADE"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María Eugenia Ceraso </w:t>
            </w:r>
          </w:p>
        </w:tc>
        <w:tc>
          <w:tcPr>
            <w:tcW w:w="1941" w:type="dxa"/>
          </w:tcPr>
          <w:p w14:paraId="722B9A32"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Primero Angostura </w:t>
            </w:r>
          </w:p>
        </w:tc>
        <w:tc>
          <w:tcPr>
            <w:tcW w:w="2442" w:type="dxa"/>
          </w:tcPr>
          <w:p w14:paraId="0DC76F2C" w14:textId="4A6270D5"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53A4ACE5" w14:textId="77777777" w:rsidTr="005736EE">
        <w:trPr>
          <w:trHeight w:val="114"/>
        </w:trPr>
        <w:tc>
          <w:tcPr>
            <w:tcW w:w="2943" w:type="dxa"/>
          </w:tcPr>
          <w:p w14:paraId="2D1F6E4D"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Héctor Venica </w:t>
            </w:r>
          </w:p>
        </w:tc>
        <w:tc>
          <w:tcPr>
            <w:tcW w:w="1941" w:type="dxa"/>
          </w:tcPr>
          <w:p w14:paraId="29D74416"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Juntos por el Cambio </w:t>
            </w:r>
          </w:p>
        </w:tc>
        <w:tc>
          <w:tcPr>
            <w:tcW w:w="2442" w:type="dxa"/>
          </w:tcPr>
          <w:p w14:paraId="425BB7BD" w14:textId="3D8F694E"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366500A3" w14:textId="77777777" w:rsidTr="005736EE">
        <w:trPr>
          <w:trHeight w:val="114"/>
        </w:trPr>
        <w:tc>
          <w:tcPr>
            <w:tcW w:w="2943" w:type="dxa"/>
          </w:tcPr>
          <w:p w14:paraId="6F89A1DC"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Lilia Estrella Vidal </w:t>
            </w:r>
          </w:p>
        </w:tc>
        <w:tc>
          <w:tcPr>
            <w:tcW w:w="1941" w:type="dxa"/>
          </w:tcPr>
          <w:p w14:paraId="0E135881"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Juntos por la Libertad </w:t>
            </w:r>
          </w:p>
        </w:tc>
        <w:tc>
          <w:tcPr>
            <w:tcW w:w="2442" w:type="dxa"/>
          </w:tcPr>
          <w:p w14:paraId="17370FC7" w14:textId="41C7AB94"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53F30046" w14:textId="77777777" w:rsidTr="005736EE">
        <w:trPr>
          <w:trHeight w:val="114"/>
        </w:trPr>
        <w:tc>
          <w:tcPr>
            <w:tcW w:w="2943" w:type="dxa"/>
          </w:tcPr>
          <w:p w14:paraId="5BD641A8"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Tomás Alberto Andrade </w:t>
            </w:r>
          </w:p>
        </w:tc>
        <w:tc>
          <w:tcPr>
            <w:tcW w:w="1941" w:type="dxa"/>
          </w:tcPr>
          <w:p w14:paraId="45A1BF12"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Avanzar Neuquén </w:t>
            </w:r>
          </w:p>
        </w:tc>
        <w:tc>
          <w:tcPr>
            <w:tcW w:w="2442" w:type="dxa"/>
          </w:tcPr>
          <w:p w14:paraId="692BE4BC" w14:textId="240E293B"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r w:rsidR="00E84572" w:rsidRPr="00E84572" w14:paraId="2B08B118" w14:textId="77777777" w:rsidTr="005736EE">
        <w:trPr>
          <w:trHeight w:val="114"/>
        </w:trPr>
        <w:tc>
          <w:tcPr>
            <w:tcW w:w="2943" w:type="dxa"/>
          </w:tcPr>
          <w:p w14:paraId="2C5E6090"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Noelia Elisabet Figueroa </w:t>
            </w:r>
          </w:p>
        </w:tc>
        <w:tc>
          <w:tcPr>
            <w:tcW w:w="1941" w:type="dxa"/>
          </w:tcPr>
          <w:p w14:paraId="3BAB33B4" w14:textId="77777777" w:rsidR="00E84572" w:rsidRPr="00E84572" w:rsidRDefault="00E84572" w:rsidP="004008B2">
            <w:pPr>
              <w:jc w:val="center"/>
              <w:rPr>
                <w:rFonts w:ascii="Arial" w:eastAsia="Arial" w:hAnsi="Arial" w:cs="Arial"/>
                <w:color w:val="000000"/>
                <w:lang w:val="es-AR"/>
              </w:rPr>
            </w:pPr>
            <w:r w:rsidRPr="00E84572">
              <w:rPr>
                <w:rFonts w:ascii="Arial" w:eastAsia="Arial" w:hAnsi="Arial" w:cs="Arial"/>
                <w:color w:val="000000"/>
                <w:lang w:val="es-AR"/>
              </w:rPr>
              <w:t xml:space="preserve">Comunidad </w:t>
            </w:r>
          </w:p>
        </w:tc>
        <w:tc>
          <w:tcPr>
            <w:tcW w:w="2442" w:type="dxa"/>
          </w:tcPr>
          <w:p w14:paraId="31EB4D7E" w14:textId="4E507574" w:rsidR="00E84572" w:rsidRPr="00E84572" w:rsidRDefault="00DD5E44" w:rsidP="00DD5E44">
            <w:pPr>
              <w:jc w:val="center"/>
              <w:rPr>
                <w:rFonts w:ascii="Arial" w:eastAsia="Arial" w:hAnsi="Arial" w:cs="Arial"/>
                <w:b/>
                <w:bCs/>
                <w:color w:val="000000"/>
                <w:lang w:val="es-AR"/>
              </w:rPr>
            </w:pPr>
            <w:r>
              <w:rPr>
                <w:rFonts w:ascii="Arial" w:eastAsia="Arial" w:hAnsi="Arial" w:cs="Arial"/>
                <w:b/>
                <w:bCs/>
                <w:color w:val="000000"/>
                <w:lang w:val="es-AR"/>
              </w:rPr>
              <w:t>+1</w:t>
            </w:r>
          </w:p>
        </w:tc>
      </w:tr>
    </w:tbl>
    <w:p w14:paraId="0DB503A2" w14:textId="346EE106" w:rsidR="00CF7044" w:rsidRDefault="004008B2">
      <w:pPr>
        <w:jc w:val="center"/>
        <w:rPr>
          <w:rFonts w:ascii="Arial" w:eastAsia="Arial" w:hAnsi="Arial" w:cs="Arial"/>
          <w:b/>
          <w:bCs/>
          <w:color w:val="000000"/>
        </w:rPr>
      </w:pPr>
      <w:r>
        <w:rPr>
          <w:rFonts w:ascii="Arial" w:eastAsia="Arial" w:hAnsi="Arial" w:cs="Arial"/>
          <w:b/>
          <w:bCs/>
          <w:color w:val="000000"/>
        </w:rPr>
        <w:br w:type="textWrapping" w:clear="all"/>
      </w:r>
    </w:p>
    <w:p w14:paraId="745916CB" w14:textId="77777777" w:rsidR="00CF7044" w:rsidRDefault="004008B2">
      <w:pPr>
        <w:rPr>
          <w:rFonts w:ascii="Arial" w:eastAsia="Arial" w:hAnsi="Arial" w:cs="Arial"/>
          <w:color w:val="000000"/>
        </w:rPr>
      </w:pPr>
      <w:r>
        <w:rPr>
          <w:rFonts w:ascii="Arial" w:eastAsia="Arial" w:hAnsi="Arial" w:cs="Arial"/>
          <w:color w:val="000000"/>
        </w:rPr>
        <w:t xml:space="preserve">Fdo. Raimondo Sebastián (Presidente CD) </w:t>
      </w:r>
      <w:r>
        <w:rPr>
          <w:rFonts w:ascii="Arial" w:eastAsia="Arial" w:hAnsi="Arial" w:cs="Arial"/>
          <w:color w:val="000000"/>
        </w:rPr>
        <w:tab/>
      </w:r>
      <w:r>
        <w:rPr>
          <w:rFonts w:ascii="Arial" w:eastAsia="Arial" w:hAnsi="Arial" w:cs="Arial"/>
          <w:color w:val="000000"/>
        </w:rPr>
        <w:tab/>
        <w:t xml:space="preserve">     </w:t>
      </w:r>
    </w:p>
    <w:p w14:paraId="18CC6BC0" w14:textId="77777777" w:rsidR="00CF7044" w:rsidRDefault="004008B2">
      <w:pPr>
        <w:rPr>
          <w:rFonts w:ascii="Arial" w:eastAsia="Arial" w:hAnsi="Arial" w:cs="Arial"/>
        </w:rPr>
      </w:pPr>
      <w:r>
        <w:rPr>
          <w:rFonts w:ascii="Arial" w:eastAsia="Arial" w:hAnsi="Arial" w:cs="Arial"/>
        </w:rPr>
        <w:t>Jimena de los Angeles Montero</w:t>
      </w:r>
      <w:r>
        <w:rPr>
          <w:rFonts w:ascii="Arial" w:eastAsia="Arial" w:hAnsi="Arial" w:cs="Arial"/>
          <w:color w:val="000000"/>
        </w:rPr>
        <w:t xml:space="preserve"> (</w:t>
      </w:r>
      <w:r>
        <w:rPr>
          <w:rFonts w:ascii="Arial" w:eastAsia="Arial" w:hAnsi="Arial" w:cs="Arial"/>
        </w:rPr>
        <w:t>S</w:t>
      </w:r>
      <w:r>
        <w:rPr>
          <w:rFonts w:ascii="Arial" w:eastAsia="Arial" w:hAnsi="Arial" w:cs="Arial"/>
          <w:color w:val="000000"/>
        </w:rPr>
        <w:t>ecretaria CD)</w:t>
      </w:r>
    </w:p>
    <w:sectPr w:rsidR="00CF7044" w:rsidSect="006536C8">
      <w:headerReference w:type="even" r:id="rId7"/>
      <w:headerReference w:type="default" r:id="rId8"/>
      <w:footerReference w:type="even" r:id="rId9"/>
      <w:footerReference w:type="default" r:id="rId10"/>
      <w:headerReference w:type="first" r:id="rId11"/>
      <w:footerReference w:type="first" r:id="rId12"/>
      <w:pgSz w:w="12242" w:h="20163" w:code="5"/>
      <w:pgMar w:top="1303" w:right="901" w:bottom="566" w:left="1417" w:header="426" w:footer="96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477BD" w14:textId="77777777" w:rsidR="004008B2" w:rsidRDefault="004008B2">
      <w:r>
        <w:separator/>
      </w:r>
    </w:p>
  </w:endnote>
  <w:endnote w:type="continuationSeparator" w:id="0">
    <w:p w14:paraId="6DA3CC89" w14:textId="77777777" w:rsidR="004008B2" w:rsidRDefault="00400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embedRegular r:id="rId1" w:fontKey="{E25D7659-9390-4AF0-BE63-7709935C185C}"/>
    <w:embedBold r:id="rId2" w:fontKey="{EED00767-D828-45AA-9EB1-F5BCFE8B4781}"/>
    <w:embedItalic r:id="rId3" w:fontKey="{4319E67B-9B5A-4EC0-B68B-7766B0445B39}"/>
    <w:embedBoldItalic r:id="rId4" w:fontKey="{04EE20CB-D881-4C95-A779-453B03F08BE7}"/>
  </w:font>
  <w:font w:name="Arial Narrow">
    <w:panose1 w:val="020B0606020202030204"/>
    <w:charset w:val="00"/>
    <w:family w:val="swiss"/>
    <w:pitch w:val="variable"/>
    <w:sig w:usb0="00000287" w:usb1="00000800" w:usb2="00000000" w:usb3="00000000" w:csb0="0000009F" w:csb1="00000000"/>
    <w:embedBold r:id="rId5" w:fontKey="{7D7F7E2B-1BDD-4AC7-B19A-E98CBC67BA4D}"/>
  </w:font>
  <w:font w:name="Tahoma">
    <w:panose1 w:val="020B0604030504040204"/>
    <w:charset w:val="00"/>
    <w:family w:val="swiss"/>
    <w:pitch w:val="variable"/>
    <w:sig w:usb0="E1002EFF" w:usb1="C000605B" w:usb2="00000029" w:usb3="00000000" w:csb0="000101FF" w:csb1="00000000"/>
    <w:embedBold r:id="rId6" w:fontKey="{9F0B1B6D-CB70-45F9-B94B-4FF0B33A27C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7" w:fontKey="{2646C85C-7895-47AB-A63E-A95C7039073A}"/>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8" w:fontKey="{1FD4E5A6-58B2-46EB-AAD8-BED38A86D611}"/>
  </w:font>
  <w:font w:name="Cambria">
    <w:panose1 w:val="02040503050406030204"/>
    <w:charset w:val="00"/>
    <w:family w:val="roman"/>
    <w:pitch w:val="variable"/>
    <w:sig w:usb0="E00006FF" w:usb1="420024FF" w:usb2="02000000" w:usb3="00000000" w:csb0="0000019F" w:csb1="00000000"/>
    <w:embedRegular r:id="rId9" w:fontKey="{49D4B852-ADC6-42ED-85EC-6B0C6E38A9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8368D" w14:textId="77777777" w:rsidR="004008B2" w:rsidRDefault="004008B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72F0C" w14:textId="77777777" w:rsidR="00CF7044" w:rsidRDefault="006536C8">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color w:val="222222"/>
        <w:sz w:val="20"/>
        <w:szCs w:val="20"/>
        <w:highlight w:val="white"/>
      </w:rPr>
    </w:pPr>
    <w:r>
      <w:pict w14:anchorId="6D79BE6C">
        <v:rect id="_x0000_i1025" style="width:0;height:1.5pt" o:hralign="center" o:hrstd="t" o:hr="t" fillcolor="#a0a0a0" stroked="f"/>
      </w:pict>
    </w:r>
  </w:p>
  <w:p w14:paraId="6E44972E" w14:textId="77777777" w:rsidR="00CF7044" w:rsidRPr="00DE727F" w:rsidRDefault="004008B2">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Arial" w:hAnsi="Arial" w:cs="Arial"/>
      </w:rPr>
    </w:pPr>
    <w:r w:rsidRPr="00DE727F">
      <w:rPr>
        <w:rFonts w:ascii="Arial" w:hAnsi="Arial" w:cs="Arial"/>
        <w:sz w:val="20"/>
        <w:szCs w:val="20"/>
        <w:highlight w:val="white"/>
      </w:rPr>
      <w:t>“A 50 Años de la Dictadura Cívico-Militar: Memoria, Verdad y Justicia”</w:t>
    </w:r>
  </w:p>
  <w:p w14:paraId="5868B169" w14:textId="77777777" w:rsidR="00CF7044" w:rsidRDefault="00CF7044">
    <w:pPr>
      <w:pBdr>
        <w:top w:val="nil"/>
        <w:left w:val="nil"/>
        <w:bottom w:val="nil"/>
        <w:right w:val="nil"/>
        <w:between w:val="nil"/>
      </w:pBdr>
      <w:tabs>
        <w:tab w:val="center" w:pos="4419"/>
        <w:tab w:val="right" w:pos="88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5A7F1" w14:textId="77777777" w:rsidR="004008B2" w:rsidRDefault="004008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5F0EA" w14:textId="77777777" w:rsidR="004008B2" w:rsidRDefault="004008B2">
      <w:r>
        <w:separator/>
      </w:r>
    </w:p>
  </w:footnote>
  <w:footnote w:type="continuationSeparator" w:id="0">
    <w:p w14:paraId="401DD3E3" w14:textId="77777777" w:rsidR="004008B2" w:rsidRDefault="004008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C6CDD" w14:textId="77777777" w:rsidR="00CF7044" w:rsidRDefault="004008B2">
    <w:pPr>
      <w:pBdr>
        <w:top w:val="nil"/>
        <w:left w:val="nil"/>
        <w:bottom w:val="nil"/>
        <w:right w:val="nil"/>
        <w:between w:val="nil"/>
      </w:pBdr>
      <w:tabs>
        <w:tab w:val="center" w:pos="4419"/>
        <w:tab w:val="right" w:pos="8838"/>
      </w:tabs>
      <w:rPr>
        <w:color w:val="000000"/>
      </w:rPr>
    </w:pPr>
    <w:r>
      <w:rPr>
        <w:i/>
        <w:iCs/>
        <w:noProof/>
        <w:color w:val="000000"/>
        <w:sz w:val="18"/>
        <w:szCs w:val="18"/>
      </w:rPr>
      <w:drawing>
        <wp:inline distT="0" distB="0" distL="0" distR="0" wp14:anchorId="08186804" wp14:editId="2B5B2484">
          <wp:extent cx="2162175" cy="1419225"/>
          <wp:effectExtent l="0" t="0" r="0" b="0"/>
          <wp:docPr id="2" name="image1.jpg" descr="logo_municipalidad_2012"/>
          <wp:cNvGraphicFramePr/>
          <a:graphic xmlns:a="http://schemas.openxmlformats.org/drawingml/2006/main">
            <a:graphicData uri="http://schemas.openxmlformats.org/drawingml/2006/picture">
              <pic:pic xmlns:pic="http://schemas.openxmlformats.org/drawingml/2006/picture">
                <pic:nvPicPr>
                  <pic:cNvPr id="0" name="image1.jpg" descr="logo_municipalidad_2012"/>
                  <pic:cNvPicPr preferRelativeResize="0"/>
                </pic:nvPicPr>
                <pic:blipFill>
                  <a:blip r:embed="rId1"/>
                  <a:srcRect/>
                  <a:stretch>
                    <a:fillRect/>
                  </a:stretch>
                </pic:blipFill>
                <pic:spPr>
                  <a:xfrm>
                    <a:off x="0" y="0"/>
                    <a:ext cx="2162175" cy="1419225"/>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EC289" w14:textId="77777777" w:rsidR="00CF7044" w:rsidRDefault="004008B2" w:rsidP="004F2C0E">
    <w:pPr>
      <w:pBdr>
        <w:top w:val="nil"/>
        <w:left w:val="nil"/>
        <w:right w:val="nil"/>
        <w:between w:val="nil"/>
      </w:pBdr>
      <w:tabs>
        <w:tab w:val="center" w:pos="4419"/>
        <w:tab w:val="right" w:pos="8838"/>
        <w:tab w:val="left" w:pos="8838"/>
      </w:tabs>
      <w:jc w:val="center"/>
      <w:rPr>
        <w:b/>
        <w:bCs/>
      </w:rPr>
    </w:pPr>
    <w:r>
      <w:rPr>
        <w:b/>
        <w:bCs/>
        <w:noProof/>
        <w:color w:val="000000"/>
      </w:rPr>
      <w:drawing>
        <wp:inline distT="0" distB="0" distL="0" distR="0" wp14:anchorId="6294A53B" wp14:editId="7B93BAFF">
          <wp:extent cx="1266825" cy="942975"/>
          <wp:effectExtent l="0" t="0" r="0" b="0"/>
          <wp:docPr id="1" name="image2.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2.png" descr="logo mvla 2024  concejo deliberante 1color"/>
                  <pic:cNvPicPr preferRelativeResize="0"/>
                </pic:nvPicPr>
                <pic:blipFill>
                  <a:blip r:embed="rId1"/>
                  <a:srcRect/>
                  <a:stretch>
                    <a:fillRect/>
                  </a:stretch>
                </pic:blipFill>
                <pic:spPr>
                  <a:xfrm>
                    <a:off x="0" y="0"/>
                    <a:ext cx="1266825" cy="942975"/>
                  </a:xfrm>
                  <a:prstGeom prst="rect">
                    <a:avLst/>
                  </a:prstGeom>
                  <a:ln/>
                </pic:spPr>
              </pic:pic>
            </a:graphicData>
          </a:graphic>
        </wp:inline>
      </w:drawing>
    </w:r>
  </w:p>
  <w:p w14:paraId="1E49CC2D" w14:textId="77777777" w:rsidR="00CF7044" w:rsidRPr="004F2C0E" w:rsidRDefault="00CF7044" w:rsidP="004F2C0E">
    <w:pPr>
      <w:pBdr>
        <w:top w:val="nil"/>
        <w:left w:val="nil"/>
        <w:right w:val="nil"/>
        <w:between w:val="nil"/>
      </w:pBdr>
      <w:tabs>
        <w:tab w:val="center" w:pos="4419"/>
        <w:tab w:val="right" w:pos="8838"/>
        <w:tab w:val="left" w:pos="8838"/>
      </w:tabs>
      <w:jc w:val="center"/>
      <w:rPr>
        <w:rFonts w:asciiTheme="majorHAnsi" w:hAnsiTheme="majorHAnsi" w:cstheme="majorHAnsi"/>
        <w:sz w:val="18"/>
        <w:szCs w:val="18"/>
      </w:rPr>
    </w:pPr>
  </w:p>
  <w:p w14:paraId="14D862E5" w14:textId="77777777" w:rsidR="004F2C0E" w:rsidRPr="004F2C0E" w:rsidRDefault="004F2C0E" w:rsidP="004F2C0E">
    <w:pPr>
      <w:tabs>
        <w:tab w:val="center" w:pos="4252"/>
        <w:tab w:val="right" w:pos="8504"/>
        <w:tab w:val="left" w:pos="1005"/>
      </w:tabs>
      <w:jc w:val="center"/>
      <w:rPr>
        <w:rFonts w:asciiTheme="majorHAnsi" w:hAnsiTheme="majorHAnsi" w:cstheme="majorHAnsi"/>
        <w:sz w:val="22"/>
        <w:szCs w:val="22"/>
      </w:rPr>
    </w:pPr>
    <w:bookmarkStart w:id="1" w:name="_Hlk235532638"/>
    <w:r w:rsidRPr="004F2C0E">
      <w:rPr>
        <w:rFonts w:asciiTheme="majorHAnsi" w:hAnsiTheme="majorHAnsi" w:cstheme="majorHAnsi"/>
        <w:sz w:val="22"/>
        <w:szCs w:val="22"/>
      </w:rPr>
      <w:t>“2026: 20° Aniversario de la Reforma de la Constitución de la Provincia del Neuquén”</w:t>
    </w:r>
  </w:p>
  <w:bookmarkEnd w:id="1"/>
  <w:p w14:paraId="4DAEF0E2" w14:textId="77777777" w:rsidR="00CF7044" w:rsidRDefault="004008B2">
    <w:pPr>
      <w:pBdr>
        <w:top w:val="nil"/>
        <w:left w:val="nil"/>
        <w:bottom w:val="single" w:sz="4" w:space="1" w:color="000000"/>
        <w:right w:val="nil"/>
        <w:between w:val="nil"/>
      </w:pBdr>
      <w:tabs>
        <w:tab w:val="center" w:pos="4419"/>
        <w:tab w:val="right" w:pos="8838"/>
      </w:tabs>
      <w:jc w:val="right"/>
      <w:rPr>
        <w:rFonts w:ascii="Arial" w:eastAsia="Arial" w:hAnsi="Arial" w:cs="Arial"/>
        <w:color w:val="000000"/>
        <w:sz w:val="18"/>
        <w:szCs w:val="18"/>
      </w:rPr>
    </w:pPr>
    <w:r>
      <w:rPr>
        <w:rFonts w:ascii="Arial" w:eastAsia="Arial" w:hAnsi="Arial" w:cs="Arial"/>
        <w:color w:val="000000"/>
        <w:sz w:val="18"/>
        <w:szCs w:val="18"/>
      </w:rPr>
      <w:tab/>
    </w:r>
    <w:r>
      <w:rPr>
        <w:rFonts w:ascii="Arial" w:eastAsia="Arial" w:hAnsi="Arial" w:cs="Arial"/>
        <w:color w:val="000000"/>
        <w:sz w:val="18"/>
        <w:szCs w:val="18"/>
      </w:rPr>
      <w:tab/>
    </w:r>
  </w:p>
  <w:p w14:paraId="4B5BDBE0" w14:textId="77777777" w:rsidR="00CF7044" w:rsidRDefault="00CF7044">
    <w:pPr>
      <w:pBdr>
        <w:top w:val="nil"/>
        <w:left w:val="nil"/>
        <w:bottom w:val="nil"/>
        <w:right w:val="nil"/>
        <w:between w:val="nil"/>
      </w:pBdr>
      <w:tabs>
        <w:tab w:val="center" w:pos="4419"/>
        <w:tab w:val="right" w:pos="8838"/>
        <w:tab w:val="left" w:pos="3615"/>
        <w:tab w:val="center" w:pos="4961"/>
      </w:tabs>
      <w:rPr>
        <w:b/>
        <w:bCs/>
        <w:color w:val="000000"/>
        <w:sz w:val="20"/>
        <w:szCs w:val="20"/>
      </w:rPr>
    </w:pPr>
  </w:p>
  <w:p w14:paraId="1E0F0F0C" w14:textId="77777777" w:rsidR="00CF7044" w:rsidRDefault="00CF7044">
    <w:pPr>
      <w:pBdr>
        <w:top w:val="nil"/>
        <w:left w:val="nil"/>
        <w:bottom w:val="nil"/>
        <w:right w:val="nil"/>
        <w:between w:val="nil"/>
      </w:pBdr>
      <w:tabs>
        <w:tab w:val="center" w:pos="4419"/>
        <w:tab w:val="right" w:pos="8838"/>
      </w:tabs>
      <w:jc w:val="center"/>
      <w:rPr>
        <w:rFonts w:ascii="Calibri" w:eastAsia="Calibri" w:hAnsi="Calibri" w:cs="Calibri"/>
        <w:color w:val="000000"/>
        <w:sz w:val="20"/>
        <w:szCs w:val="20"/>
      </w:rPr>
    </w:pPr>
  </w:p>
  <w:p w14:paraId="42C0FDB3" w14:textId="77777777" w:rsidR="00CF7044" w:rsidRDefault="00CF7044">
    <w:pPr>
      <w:pBdr>
        <w:top w:val="nil"/>
        <w:left w:val="nil"/>
        <w:bottom w:val="nil"/>
        <w:right w:val="nil"/>
        <w:between w:val="nil"/>
      </w:pBdr>
      <w:tabs>
        <w:tab w:val="center" w:pos="4419"/>
        <w:tab w:val="right" w:pos="88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198B2" w14:textId="77777777" w:rsidR="004008B2" w:rsidRDefault="004008B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044"/>
    <w:rsid w:val="000D7A15"/>
    <w:rsid w:val="000E7A41"/>
    <w:rsid w:val="00140312"/>
    <w:rsid w:val="00227F9B"/>
    <w:rsid w:val="00234F69"/>
    <w:rsid w:val="004008B2"/>
    <w:rsid w:val="004F2C0E"/>
    <w:rsid w:val="00556C04"/>
    <w:rsid w:val="005736EE"/>
    <w:rsid w:val="006536C8"/>
    <w:rsid w:val="0080784F"/>
    <w:rsid w:val="008B581C"/>
    <w:rsid w:val="009407BA"/>
    <w:rsid w:val="00B008DB"/>
    <w:rsid w:val="00C067C5"/>
    <w:rsid w:val="00C5105B"/>
    <w:rsid w:val="00CF7044"/>
    <w:rsid w:val="00DD5E44"/>
    <w:rsid w:val="00DE727F"/>
    <w:rsid w:val="00DF7669"/>
    <w:rsid w:val="00E5167A"/>
    <w:rsid w:val="00E84572"/>
    <w:rsid w:val="00FC461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779F4"/>
  <w15:docId w15:val="{EA84CBFD-E8D0-480F-8F00-9148B7B68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Bookman Old Style" w:hAnsi="Bookman Old Style" w:cs="Bookman Old Style"/>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jc w:val="both"/>
      <w:outlineLvl w:val="0"/>
    </w:pPr>
    <w:rPr>
      <w:rFonts w:ascii="Arial Narrow" w:eastAsia="Arial Narrow" w:hAnsi="Arial Narrow" w:cs="Arial Narrow"/>
      <w:b/>
      <w:bCs/>
    </w:rPr>
  </w:style>
  <w:style w:type="paragraph" w:styleId="Ttulo2">
    <w:name w:val="heading 2"/>
    <w:basedOn w:val="Normal"/>
    <w:next w:val="Normal"/>
    <w:uiPriority w:val="9"/>
    <w:unhideWhenUsed/>
    <w:qFormat/>
    <w:pPr>
      <w:keepNext/>
      <w:jc w:val="center"/>
      <w:outlineLvl w:val="1"/>
    </w:pPr>
    <w:rPr>
      <w:rFonts w:ascii="Tahoma" w:eastAsia="Tahoma" w:hAnsi="Tahoma" w:cs="Tahoma"/>
      <w:b/>
      <w:bCs/>
    </w:rPr>
  </w:style>
  <w:style w:type="paragraph" w:styleId="Ttulo3">
    <w:name w:val="heading 3"/>
    <w:basedOn w:val="Normal"/>
    <w:next w:val="Normal"/>
    <w:uiPriority w:val="9"/>
    <w:semiHidden/>
    <w:unhideWhenUsed/>
    <w:qFormat/>
    <w:pPr>
      <w:keepNext/>
      <w:tabs>
        <w:tab w:val="left" w:pos="2760"/>
      </w:tabs>
      <w:jc w:val="both"/>
      <w:outlineLvl w:val="2"/>
    </w:pPr>
    <w:rPr>
      <w:u w:val="single"/>
    </w:rPr>
  </w:style>
  <w:style w:type="paragraph" w:styleId="Ttulo4">
    <w:name w:val="heading 4"/>
    <w:basedOn w:val="Normal"/>
    <w:next w:val="Normal"/>
    <w:uiPriority w:val="9"/>
    <w:semiHidden/>
    <w:unhideWhenUsed/>
    <w:qFormat/>
    <w:pPr>
      <w:keepNext/>
      <w:tabs>
        <w:tab w:val="left" w:pos="2880"/>
      </w:tabs>
      <w:outlineLvl w:val="3"/>
    </w:pPr>
    <w:rPr>
      <w:u w:val="single"/>
    </w:rPr>
  </w:style>
  <w:style w:type="paragraph" w:styleId="Ttulo5">
    <w:name w:val="heading 5"/>
    <w:basedOn w:val="Normal"/>
    <w:next w:val="Normal"/>
    <w:uiPriority w:val="9"/>
    <w:semiHidden/>
    <w:unhideWhenUsed/>
    <w:qFormat/>
    <w:pPr>
      <w:spacing w:before="240" w:after="60"/>
      <w:outlineLvl w:val="4"/>
    </w:pPr>
    <w:rPr>
      <w:b/>
      <w:bCs/>
      <w:i/>
      <w:iCs/>
      <w:sz w:val="26"/>
      <w:szCs w:val="26"/>
    </w:rPr>
  </w:style>
  <w:style w:type="paragraph" w:styleId="Ttulo6">
    <w:name w:val="heading 6"/>
    <w:basedOn w:val="Normal"/>
    <w:next w:val="Normal"/>
    <w:uiPriority w:val="9"/>
    <w:semiHidden/>
    <w:unhideWhenUsed/>
    <w:qFormat/>
    <w:pPr>
      <w:spacing w:before="240" w:after="60"/>
      <w:outlineLvl w:val="5"/>
    </w:pPr>
    <w:rPr>
      <w:rFonts w:ascii="Times New Roman" w:eastAsia="Times New Roman" w:hAnsi="Times New Roman" w:cs="Times New Roman"/>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jc w:val="center"/>
    </w:pPr>
    <w:rPr>
      <w:b/>
      <w:bCs/>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Piedepgina">
    <w:name w:val="footer"/>
    <w:basedOn w:val="Normal"/>
    <w:link w:val="PiedepginaCar"/>
    <w:uiPriority w:val="99"/>
    <w:unhideWhenUsed/>
    <w:rsid w:val="004F2C0E"/>
    <w:pPr>
      <w:tabs>
        <w:tab w:val="center" w:pos="4252"/>
        <w:tab w:val="right" w:pos="8504"/>
      </w:tabs>
    </w:pPr>
  </w:style>
  <w:style w:type="character" w:customStyle="1" w:styleId="PiedepginaCar">
    <w:name w:val="Pie de página Car"/>
    <w:basedOn w:val="Fuentedeprrafopredeter"/>
    <w:link w:val="Piedepgina"/>
    <w:uiPriority w:val="99"/>
    <w:rsid w:val="004F2C0E"/>
  </w:style>
  <w:style w:type="paragraph" w:styleId="Encabezado">
    <w:name w:val="header"/>
    <w:basedOn w:val="Normal"/>
    <w:link w:val="EncabezadoCar"/>
    <w:uiPriority w:val="99"/>
    <w:unhideWhenUsed/>
    <w:rsid w:val="004F2C0E"/>
    <w:pPr>
      <w:tabs>
        <w:tab w:val="center" w:pos="4252"/>
        <w:tab w:val="right" w:pos="8504"/>
      </w:tabs>
    </w:pPr>
  </w:style>
  <w:style w:type="character" w:customStyle="1" w:styleId="EncabezadoCar">
    <w:name w:val="Encabezado Car"/>
    <w:basedOn w:val="Fuentedeprrafopredeter"/>
    <w:link w:val="Encabezado"/>
    <w:uiPriority w:val="99"/>
    <w:rsid w:val="004F2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lfs+xtXKwltLnjuJBUp0tG4oLg==">CgMxLjAyDmguczZ5aGl5cjVjZjB4OAByITFtVTJqSEVQNlZOemhoZTFLaVdCRDZLc0M0ZERENEhGYw==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876</Words>
  <Characters>4823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19</cp:revision>
  <dcterms:created xsi:type="dcterms:W3CDTF">2026-07-21T16:18:00Z</dcterms:created>
  <dcterms:modified xsi:type="dcterms:W3CDTF">2026-07-22T14:39:00Z</dcterms:modified>
</cp:coreProperties>
</file>