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F650F" w14:textId="4EBB6D79" w:rsidR="00085255" w:rsidRDefault="00090D34">
      <w:pPr>
        <w:rPr>
          <w:rFonts w:ascii="Arial" w:eastAsia="Arial" w:hAnsi="Arial" w:cs="Arial"/>
          <w:b/>
          <w:bCs/>
        </w:rPr>
      </w:pPr>
      <w:r>
        <w:rPr>
          <w:rFonts w:ascii="Arial" w:eastAsia="Arial" w:hAnsi="Arial" w:cs="Arial"/>
          <w:b/>
          <w:bCs/>
        </w:rPr>
        <w:t xml:space="preserve">                                                                                  ORDENANZA Nº </w:t>
      </w:r>
      <w:r w:rsidR="001676F1">
        <w:rPr>
          <w:rFonts w:ascii="Arial" w:eastAsia="Arial" w:hAnsi="Arial" w:cs="Arial"/>
          <w:b/>
          <w:bCs/>
        </w:rPr>
        <w:t>4403</w:t>
      </w:r>
      <w:r>
        <w:rPr>
          <w:rFonts w:ascii="Arial" w:eastAsia="Arial" w:hAnsi="Arial" w:cs="Arial"/>
          <w:b/>
          <w:bCs/>
        </w:rPr>
        <w:t>/2026.-</w:t>
      </w:r>
    </w:p>
    <w:p w14:paraId="58B4BAA1" w14:textId="77777777" w:rsidR="00085255" w:rsidRDefault="00085255">
      <w:pPr>
        <w:rPr>
          <w:rFonts w:ascii="Arial" w:eastAsia="Arial" w:hAnsi="Arial" w:cs="Arial"/>
          <w:b/>
          <w:bCs/>
        </w:rPr>
      </w:pPr>
    </w:p>
    <w:p w14:paraId="28688596" w14:textId="77777777" w:rsidR="00085255" w:rsidRDefault="00090D34">
      <w:pPr>
        <w:pBdr>
          <w:top w:val="single" w:sz="24" w:space="1" w:color="000000"/>
          <w:left w:val="single" w:sz="24" w:space="4" w:color="000000"/>
          <w:bottom w:val="single" w:sz="24" w:space="1" w:color="000000"/>
          <w:right w:val="single" w:sz="24" w:space="4" w:color="000000"/>
        </w:pBdr>
        <w:tabs>
          <w:tab w:val="left" w:pos="2268"/>
        </w:tabs>
        <w:spacing w:after="240"/>
        <w:jc w:val="center"/>
        <w:rPr>
          <w:rFonts w:ascii="Arial" w:eastAsia="Arial" w:hAnsi="Arial" w:cs="Arial"/>
          <w:b/>
          <w:bCs/>
        </w:rPr>
      </w:pPr>
      <w:bookmarkStart w:id="0" w:name="_heading=h.s6yhiyr5cf0x" w:colFirst="0" w:colLast="0"/>
      <w:bookmarkEnd w:id="0"/>
      <w:r>
        <w:rPr>
          <w:rFonts w:ascii="Arial" w:eastAsia="Arial" w:hAnsi="Arial" w:cs="Arial"/>
          <w:b/>
          <w:bCs/>
          <w:smallCaps/>
        </w:rPr>
        <w:t>TÍTULO: “AUTORIZAR AL DEPARTAMENTO EJECUTIVO MUNICIPAL A EFECTUAR EL 1° LLAMADO PARA LA LICITACIÓN PRIVADA N°23/2026 PARA LA CONTRATACIÓN DE MANO DE OBRA PARA LA CONSTRUCCIÓN DE VEREDAS Y ESCALERA DE LA OBRA PUESTA EN VALOR PLAZA SAN MARTÍN 2° ETAPA”.-</w:t>
      </w:r>
    </w:p>
    <w:p w14:paraId="4CD98FD4" w14:textId="77777777" w:rsidR="00085255" w:rsidRDefault="00085255">
      <w:pPr>
        <w:jc w:val="both"/>
        <w:rPr>
          <w:rFonts w:ascii="Arial" w:eastAsia="Arial" w:hAnsi="Arial" w:cs="Arial"/>
          <w:b/>
          <w:bCs/>
        </w:rPr>
      </w:pPr>
    </w:p>
    <w:p w14:paraId="516F84AB" w14:textId="77777777" w:rsidR="00085255" w:rsidRDefault="00090D34">
      <w:pPr>
        <w:spacing w:line="360" w:lineRule="auto"/>
        <w:jc w:val="both"/>
        <w:rPr>
          <w:rFonts w:ascii="Arial" w:eastAsia="Arial" w:hAnsi="Arial" w:cs="Arial"/>
        </w:rPr>
      </w:pPr>
      <w:r>
        <w:rPr>
          <w:rFonts w:ascii="Arial" w:eastAsia="Arial" w:hAnsi="Arial" w:cs="Arial"/>
          <w:b/>
          <w:bCs/>
        </w:rPr>
        <w:t>VISTO</w:t>
      </w:r>
      <w:r>
        <w:rPr>
          <w:rFonts w:ascii="Arial" w:eastAsia="Arial" w:hAnsi="Arial" w:cs="Arial"/>
        </w:rPr>
        <w:t>:</w:t>
      </w:r>
    </w:p>
    <w:p w14:paraId="3E4166FE" w14:textId="77777777" w:rsidR="00085255" w:rsidRDefault="00090D34">
      <w:pPr>
        <w:spacing w:line="276" w:lineRule="auto"/>
        <w:jc w:val="both"/>
        <w:rPr>
          <w:rFonts w:ascii="Arial" w:eastAsia="Arial" w:hAnsi="Arial" w:cs="Arial"/>
        </w:rPr>
      </w:pPr>
      <w:r>
        <w:rPr>
          <w:rFonts w:ascii="Arial" w:eastAsia="Arial" w:hAnsi="Arial" w:cs="Arial"/>
        </w:rPr>
        <w:t xml:space="preserve">              El Expediente N°30-P-2026; la Carta Orgánica Municipal Capítulo V, el Dictamen de la Auditoría Municipal N°064-AUD-2026; y</w:t>
      </w:r>
    </w:p>
    <w:p w14:paraId="6E18F410" w14:textId="77777777" w:rsidR="00085255" w:rsidRDefault="00085255">
      <w:pPr>
        <w:spacing w:line="276" w:lineRule="auto"/>
        <w:jc w:val="both"/>
        <w:rPr>
          <w:rFonts w:ascii="Arial" w:eastAsia="Arial" w:hAnsi="Arial" w:cs="Arial"/>
        </w:rPr>
      </w:pPr>
    </w:p>
    <w:p w14:paraId="4E580931" w14:textId="77777777" w:rsidR="00085255" w:rsidRDefault="00090D34">
      <w:pPr>
        <w:spacing w:line="276" w:lineRule="auto"/>
        <w:jc w:val="both"/>
        <w:rPr>
          <w:rFonts w:ascii="Arial" w:eastAsia="Arial" w:hAnsi="Arial" w:cs="Arial"/>
          <w:b/>
          <w:bCs/>
        </w:rPr>
      </w:pPr>
      <w:r>
        <w:rPr>
          <w:rFonts w:ascii="Arial" w:eastAsia="Arial" w:hAnsi="Arial" w:cs="Arial"/>
          <w:b/>
          <w:bCs/>
        </w:rPr>
        <w:t>CONSIDERANDO:</w:t>
      </w:r>
      <w:r>
        <w:rPr>
          <w:rFonts w:ascii="Arial" w:eastAsia="Arial" w:hAnsi="Arial" w:cs="Arial"/>
          <w:b/>
          <w:bCs/>
        </w:rPr>
        <w:tab/>
      </w:r>
    </w:p>
    <w:p w14:paraId="22656E8D" w14:textId="77777777" w:rsidR="00085255" w:rsidRDefault="00090D34">
      <w:pPr>
        <w:spacing w:line="276" w:lineRule="auto"/>
        <w:jc w:val="both"/>
        <w:rPr>
          <w:rFonts w:ascii="Arial" w:eastAsia="Arial" w:hAnsi="Arial" w:cs="Arial"/>
          <w:color w:val="000000"/>
        </w:rPr>
      </w:pPr>
      <w:r>
        <w:rPr>
          <w:rFonts w:ascii="Arial" w:eastAsia="Arial" w:hAnsi="Arial" w:cs="Arial"/>
          <w:b/>
          <w:bCs/>
        </w:rPr>
        <w:tab/>
      </w:r>
      <w:r>
        <w:rPr>
          <w:rFonts w:ascii="Arial" w:eastAsia="Arial" w:hAnsi="Arial" w:cs="Arial"/>
          <w:b/>
          <w:bCs/>
        </w:rPr>
        <w:tab/>
      </w:r>
      <w:r>
        <w:rPr>
          <w:rFonts w:ascii="Arial" w:eastAsia="Arial" w:hAnsi="Arial" w:cs="Arial"/>
        </w:rPr>
        <w:t xml:space="preserve">   </w:t>
      </w:r>
      <w:r>
        <w:rPr>
          <w:rFonts w:ascii="Arial" w:eastAsia="Arial" w:hAnsi="Arial" w:cs="Arial"/>
          <w:color w:val="000000"/>
        </w:rPr>
        <w:t xml:space="preserve">    </w:t>
      </w:r>
    </w:p>
    <w:p w14:paraId="284ED138" w14:textId="77777777" w:rsidR="00085255" w:rsidRDefault="00090D34">
      <w:pPr>
        <w:ind w:firstLine="2127"/>
        <w:jc w:val="both"/>
        <w:rPr>
          <w:rFonts w:ascii="Arial" w:eastAsia="Arial" w:hAnsi="Arial" w:cs="Arial"/>
          <w:color w:val="000000"/>
        </w:rPr>
      </w:pPr>
      <w:r>
        <w:rPr>
          <w:rFonts w:ascii="Arial" w:eastAsia="Arial" w:hAnsi="Arial" w:cs="Arial"/>
          <w:color w:val="000000"/>
        </w:rPr>
        <w:t>Que, con fecha 21 de julio del corriente año, ingresó por Secretaría Parlamentaria la solicitud de elevación del Pliego de Bases y Condiciones Generales correspondiente a la Licitación Privada N° 23/2026, cuyo objeto es la contratación de mano de obra destinada a la construcción de veredas y escalera de la obra “Puesta en Valor de la Plaza San Martín – 2° Etapa”, remitida por la Secretaría de Planeamiento, Ambiente y Obra Pública;</w:t>
      </w:r>
    </w:p>
    <w:p w14:paraId="72BD1B72" w14:textId="77777777" w:rsidR="00085255" w:rsidRDefault="00090D34">
      <w:pPr>
        <w:spacing w:before="240"/>
        <w:ind w:right="100" w:firstLine="2127"/>
        <w:jc w:val="both"/>
        <w:rPr>
          <w:rFonts w:ascii="Arial" w:eastAsia="Arial" w:hAnsi="Arial" w:cs="Arial"/>
          <w:color w:val="000000"/>
        </w:rPr>
      </w:pPr>
      <w:r>
        <w:rPr>
          <w:rFonts w:ascii="Arial" w:eastAsia="Arial" w:hAnsi="Arial" w:cs="Arial"/>
          <w:color w:val="000000"/>
        </w:rPr>
        <w:t>Que, el mencionado Pliego de Bases y Condiciones Generales fue sometido a revisión por parte de la Auditoría Municipal y, mediante Dictamen N° 064-AUD-2026, manifestó no tener objeciones que formular respecto de la prosecución del trámite administrativo y legislativo correspondiente;</w:t>
      </w:r>
    </w:p>
    <w:p w14:paraId="5BD2D6E7" w14:textId="77777777" w:rsidR="00085255" w:rsidRDefault="00090D34">
      <w:pPr>
        <w:spacing w:before="240"/>
        <w:ind w:left="60" w:right="100" w:firstLine="2067"/>
        <w:jc w:val="both"/>
        <w:rPr>
          <w:rFonts w:ascii="Arial" w:eastAsia="Arial" w:hAnsi="Arial" w:cs="Arial"/>
          <w:color w:val="000000"/>
        </w:rPr>
      </w:pPr>
      <w:r>
        <w:rPr>
          <w:rFonts w:ascii="Arial" w:eastAsia="Arial" w:hAnsi="Arial" w:cs="Arial"/>
          <w:color w:val="000000"/>
        </w:rPr>
        <w:t>Que, a fojas 60 del expediente obra la constancia de previsión presupuestaria emitida por la Secretaría de Hacienda y Modernización, mediante la cual se acredita la existencia de factibilidad presupuestaria, de conformidad con las previsiones del Presupuesto Municipal correspondiente al ejercicio 2026, en el Programa “Plazas y Espacios Verdes”, Partida 4220 “Construcciones en Bienes de Dominio Público”;</w:t>
      </w:r>
    </w:p>
    <w:p w14:paraId="428B4ABD" w14:textId="77777777" w:rsidR="00085255" w:rsidRDefault="00090D34">
      <w:pPr>
        <w:spacing w:before="240"/>
        <w:ind w:left="60" w:right="100" w:firstLine="2067"/>
        <w:jc w:val="both"/>
        <w:rPr>
          <w:rFonts w:ascii="Arial" w:eastAsia="Arial" w:hAnsi="Arial" w:cs="Arial"/>
          <w:color w:val="000000"/>
        </w:rPr>
      </w:pPr>
      <w:r>
        <w:rPr>
          <w:rFonts w:ascii="Arial" w:eastAsia="Arial" w:hAnsi="Arial" w:cs="Arial"/>
          <w:color w:val="000000"/>
        </w:rPr>
        <w:t>Que, los materiales necesarios para la ejecución de la mencionada obra de puesta en valor fueron oportunamente adquiridos mediante el Concurso de Precios N° 01/2026, quedando su administración, acopio y supervisión técnica bajo responsabilidad de la Oficina Técnica correspondiente;</w:t>
      </w:r>
    </w:p>
    <w:p w14:paraId="74BF00EF" w14:textId="77777777" w:rsidR="00085255" w:rsidRDefault="00090D34">
      <w:pPr>
        <w:spacing w:before="240"/>
        <w:ind w:left="60" w:right="100" w:firstLine="2067"/>
        <w:jc w:val="both"/>
        <w:rPr>
          <w:rFonts w:ascii="Arial" w:eastAsia="Arial" w:hAnsi="Arial" w:cs="Arial"/>
          <w:color w:val="000000"/>
        </w:rPr>
      </w:pPr>
      <w:r>
        <w:rPr>
          <w:rFonts w:ascii="Arial" w:eastAsia="Arial" w:hAnsi="Arial" w:cs="Arial"/>
          <w:color w:val="000000"/>
        </w:rPr>
        <w:t>Que, de conformidad con la normativa vigente, la Secretaría de Planeamiento, Ambiente y Obra Pública convocó al Concurso de Precios N° 02/2026, procedimiento que resultó desierto debido a la incomparecencia de los cuatro (4) oferentes invitados, conforme surge de las constancias obrantes en el Expediente N° 05-P-26;</w:t>
      </w:r>
    </w:p>
    <w:p w14:paraId="5E93CD94" w14:textId="77777777" w:rsidR="00085255" w:rsidRDefault="00090D34">
      <w:pPr>
        <w:spacing w:before="240"/>
        <w:ind w:left="60" w:right="100" w:firstLine="2067"/>
        <w:jc w:val="both"/>
        <w:rPr>
          <w:rFonts w:ascii="Arial" w:eastAsia="Arial" w:hAnsi="Arial" w:cs="Arial"/>
          <w:color w:val="000000"/>
        </w:rPr>
      </w:pPr>
      <w:r>
        <w:rPr>
          <w:rFonts w:ascii="Arial" w:eastAsia="Arial" w:hAnsi="Arial" w:cs="Arial"/>
          <w:color w:val="000000"/>
        </w:rPr>
        <w:t>Que, ante dicha circunstancia, se solicitaron cotizaciones a tres (3) contratistas locales, de las cuales se recibieron dos (2) propuestas económicas que duplicaban el valor oficial originalmente previsto;</w:t>
      </w:r>
    </w:p>
    <w:p w14:paraId="6742913D" w14:textId="77777777" w:rsidR="00085255" w:rsidRDefault="00090D34">
      <w:pPr>
        <w:spacing w:before="240"/>
        <w:ind w:left="60" w:right="100" w:firstLine="2067"/>
        <w:jc w:val="both"/>
        <w:rPr>
          <w:rFonts w:ascii="Arial" w:eastAsia="Arial" w:hAnsi="Arial" w:cs="Arial"/>
          <w:color w:val="000000"/>
        </w:rPr>
      </w:pPr>
      <w:r>
        <w:rPr>
          <w:rFonts w:ascii="Arial" w:eastAsia="Arial" w:hAnsi="Arial" w:cs="Arial"/>
          <w:color w:val="000000"/>
        </w:rPr>
        <w:t>Que, en virtud de ello, la Secretaría de Planeamiento, Ambiente y Obra Pública consideró conveniente recurrir al procedimiento de Licitación Privada para la contratación de la mano de obra necesaria para la ejecución de los trabajos previstos en la segunda etapa de la obra “Puesta en Valor de la Plaza San Martín”;</w:t>
      </w:r>
    </w:p>
    <w:p w14:paraId="7FCAAF44" w14:textId="77777777" w:rsidR="00085255" w:rsidRDefault="00090D34">
      <w:pPr>
        <w:spacing w:before="240"/>
        <w:ind w:left="60" w:right="100" w:firstLine="2067"/>
        <w:jc w:val="both"/>
        <w:rPr>
          <w:rFonts w:ascii="Arial" w:eastAsia="Arial" w:hAnsi="Arial" w:cs="Arial"/>
          <w:color w:val="000000"/>
        </w:rPr>
      </w:pPr>
      <w:r>
        <w:rPr>
          <w:rFonts w:ascii="Arial" w:eastAsia="Arial" w:hAnsi="Arial" w:cs="Arial"/>
          <w:color w:val="000000"/>
        </w:rPr>
        <w:t xml:space="preserve">Que, la intervención proyectada en el espacio público contempla el reacondicionamiento del camino existente y de la escalinata principal; la ejecución de muros </w:t>
      </w:r>
      <w:r>
        <w:rPr>
          <w:rFonts w:ascii="Arial" w:eastAsia="Arial" w:hAnsi="Arial" w:cs="Arial"/>
          <w:color w:val="000000"/>
        </w:rPr>
        <w:lastRenderedPageBreak/>
        <w:t>de contención de piedra en aquellos sectores que presentan desniveles críticos; el trazado y acondicionamiento de senderos secundarios, tomando como referencia las huellas naturales de tránsito peatonal; y la ampliación del deck ubicado en el sector de las letras corpóreas, mediante la incorporación de una segunda plataforma que permita mejorar las condiciones de accesibilidad y seguridad;</w:t>
      </w:r>
    </w:p>
    <w:p w14:paraId="1DB2C94D" w14:textId="77777777" w:rsidR="00085255" w:rsidRDefault="00090D34">
      <w:pPr>
        <w:spacing w:before="240"/>
        <w:ind w:left="60" w:right="100" w:firstLine="2067"/>
        <w:jc w:val="both"/>
        <w:rPr>
          <w:rFonts w:ascii="Arial" w:eastAsia="Arial" w:hAnsi="Arial" w:cs="Arial"/>
          <w:color w:val="000000"/>
        </w:rPr>
      </w:pPr>
      <w:r>
        <w:rPr>
          <w:rFonts w:ascii="Arial" w:eastAsia="Arial" w:hAnsi="Arial" w:cs="Arial"/>
          <w:color w:val="000000"/>
        </w:rPr>
        <w:t>Que, la obra de puesta en valor de la Plaza San Martín reviste particular importancia para la comunidad, en razón de tratarse de uno de los principales espacios públicos de la localidad, de significativo valor urbano, recreativo y turístico;</w:t>
      </w:r>
    </w:p>
    <w:p w14:paraId="6EE163B7" w14:textId="77777777" w:rsidR="00085255" w:rsidRDefault="00090D34">
      <w:pPr>
        <w:spacing w:before="240"/>
        <w:ind w:left="60" w:right="100" w:firstLine="2067"/>
        <w:jc w:val="both"/>
        <w:rPr>
          <w:rFonts w:ascii="Arial" w:eastAsia="Arial" w:hAnsi="Arial" w:cs="Arial"/>
          <w:color w:val="000000"/>
        </w:rPr>
      </w:pPr>
      <w:r>
        <w:rPr>
          <w:rFonts w:ascii="Arial" w:eastAsia="Arial" w:hAnsi="Arial" w:cs="Arial"/>
          <w:color w:val="000000"/>
        </w:rPr>
        <w:t>Que, resulta necesario y conveniente autorizar la Licitación Privada N° 23/2026, a fin de posibilitar la continuidad y concreción de los trabajos correspondientes a la segunda etapa de la obra de puesta en valor de la Plaza San Martín, garantizando la adecuada utilización de los recursos materiales ya adquiridos y la continuidad de las mejoras proyectadas;</w:t>
      </w:r>
    </w:p>
    <w:p w14:paraId="57BB4E07" w14:textId="77777777" w:rsidR="00085255" w:rsidRDefault="00085255">
      <w:pPr>
        <w:spacing w:line="276" w:lineRule="auto"/>
        <w:ind w:firstLine="2125"/>
        <w:jc w:val="both"/>
        <w:rPr>
          <w:rFonts w:ascii="Arial" w:eastAsia="Arial" w:hAnsi="Arial" w:cs="Arial"/>
          <w:b/>
          <w:bCs/>
        </w:rPr>
      </w:pPr>
    </w:p>
    <w:p w14:paraId="47AD47C5" w14:textId="77777777" w:rsidR="00085255" w:rsidRPr="001676F1" w:rsidRDefault="00090D34">
      <w:pPr>
        <w:spacing w:line="276" w:lineRule="auto"/>
        <w:ind w:right="560" w:firstLine="425"/>
        <w:jc w:val="center"/>
        <w:rPr>
          <w:rFonts w:ascii="Arial" w:eastAsia="Arial" w:hAnsi="Arial" w:cs="Arial"/>
          <w:color w:val="000000"/>
        </w:rPr>
      </w:pPr>
      <w:r w:rsidRPr="001676F1">
        <w:rPr>
          <w:rFonts w:ascii="Arial" w:eastAsia="Arial" w:hAnsi="Arial" w:cs="Arial"/>
          <w:color w:val="000000"/>
        </w:rPr>
        <w:t>Por ello y conforme a lo dispuesto en el Art. 107 de la carta Orgánica Municipal</w:t>
      </w:r>
    </w:p>
    <w:p w14:paraId="5DA7399D" w14:textId="77777777" w:rsidR="00085255" w:rsidRDefault="00085255">
      <w:pPr>
        <w:ind w:firstLine="1418"/>
        <w:jc w:val="center"/>
        <w:rPr>
          <w:rFonts w:ascii="Arial" w:eastAsia="Arial" w:hAnsi="Arial" w:cs="Arial"/>
          <w:b/>
          <w:bCs/>
          <w:color w:val="000000"/>
        </w:rPr>
      </w:pPr>
    </w:p>
    <w:p w14:paraId="735A2F32" w14:textId="77777777" w:rsidR="00085255" w:rsidRDefault="00090D34">
      <w:pPr>
        <w:pStyle w:val="Ttulo2"/>
        <w:rPr>
          <w:rFonts w:ascii="Arial" w:eastAsia="Arial" w:hAnsi="Arial" w:cs="Arial"/>
          <w:color w:val="000000"/>
        </w:rPr>
      </w:pPr>
      <w:r>
        <w:rPr>
          <w:rFonts w:ascii="Arial" w:eastAsia="Arial" w:hAnsi="Arial" w:cs="Arial"/>
          <w:color w:val="000000"/>
        </w:rPr>
        <w:t>El Concejo Deliberante de la Municipalidad de Villa La Angostura</w:t>
      </w:r>
    </w:p>
    <w:p w14:paraId="65D19855" w14:textId="77777777" w:rsidR="00085255" w:rsidRDefault="00090D34">
      <w:pPr>
        <w:pStyle w:val="Ttulo2"/>
        <w:rPr>
          <w:rFonts w:ascii="Arial" w:eastAsia="Arial" w:hAnsi="Arial" w:cs="Arial"/>
          <w:color w:val="000000"/>
        </w:rPr>
      </w:pPr>
      <w:r>
        <w:rPr>
          <w:rFonts w:ascii="Arial" w:eastAsia="Arial" w:hAnsi="Arial" w:cs="Arial"/>
          <w:color w:val="000000"/>
        </w:rPr>
        <w:t>SANCIONA CON FUERZA DE</w:t>
      </w:r>
    </w:p>
    <w:p w14:paraId="34CDE8CB" w14:textId="77777777" w:rsidR="00085255" w:rsidRDefault="00090D34">
      <w:pPr>
        <w:pStyle w:val="Ttulo2"/>
        <w:rPr>
          <w:rFonts w:ascii="Arial" w:eastAsia="Arial" w:hAnsi="Arial" w:cs="Arial"/>
          <w:color w:val="000000"/>
        </w:rPr>
      </w:pPr>
      <w:r>
        <w:rPr>
          <w:rFonts w:ascii="Arial" w:eastAsia="Arial" w:hAnsi="Arial" w:cs="Arial"/>
          <w:color w:val="000000"/>
        </w:rPr>
        <w:t>ORDENANZA</w:t>
      </w:r>
    </w:p>
    <w:p w14:paraId="5A688D82" w14:textId="77777777" w:rsidR="00085255" w:rsidRDefault="00085255">
      <w:pPr>
        <w:pStyle w:val="Ttulo2"/>
        <w:jc w:val="both"/>
        <w:rPr>
          <w:rFonts w:ascii="Arial" w:eastAsia="Arial" w:hAnsi="Arial" w:cs="Arial"/>
          <w:color w:val="000000"/>
          <w:sz w:val="22"/>
          <w:szCs w:val="22"/>
        </w:rPr>
      </w:pPr>
    </w:p>
    <w:p w14:paraId="7809A54A" w14:textId="77777777" w:rsidR="00085255" w:rsidRDefault="00090D34">
      <w:pPr>
        <w:jc w:val="both"/>
        <w:rPr>
          <w:rFonts w:ascii="Arial" w:eastAsia="Arial" w:hAnsi="Arial" w:cs="Arial"/>
        </w:rPr>
      </w:pPr>
      <w:r>
        <w:rPr>
          <w:rFonts w:ascii="Arial" w:eastAsia="Arial" w:hAnsi="Arial" w:cs="Arial"/>
          <w:b/>
          <w:bCs/>
        </w:rPr>
        <w:t>ARTÍCULO 1º:</w:t>
      </w:r>
      <w:r>
        <w:rPr>
          <w:rFonts w:ascii="Arial" w:eastAsia="Arial" w:hAnsi="Arial" w:cs="Arial"/>
        </w:rPr>
        <w:t xml:space="preserve"> </w:t>
      </w:r>
      <w:r>
        <w:rPr>
          <w:rFonts w:ascii="Arial" w:eastAsia="Arial" w:hAnsi="Arial" w:cs="Arial"/>
          <w:b/>
          <w:bCs/>
        </w:rPr>
        <w:t>AUTORÍZASE</w:t>
      </w:r>
      <w:r>
        <w:rPr>
          <w:rFonts w:ascii="Arial" w:eastAsia="Arial" w:hAnsi="Arial" w:cs="Arial"/>
        </w:rPr>
        <w:t xml:space="preserve"> al Departamento Ejecutivo Municipal a efectuar al 1° Llamado para la licitación privada N°23/2026, para la contratación de mano de obra para la construcción de veredas y escaleras de la obra puesta en valor Plaza San Martín (2° etapa), conforme a la documentación técnica obrante en el expediente de referencia.----------------------------------------</w:t>
      </w:r>
    </w:p>
    <w:p w14:paraId="25170BC2" w14:textId="77777777" w:rsidR="00085255" w:rsidRDefault="00090D34">
      <w:pPr>
        <w:spacing w:before="220"/>
        <w:ind w:right="100"/>
        <w:jc w:val="both"/>
        <w:rPr>
          <w:rFonts w:ascii="Arial" w:eastAsia="Arial" w:hAnsi="Arial" w:cs="Arial"/>
        </w:rPr>
      </w:pPr>
      <w:r>
        <w:rPr>
          <w:rFonts w:ascii="Arial" w:eastAsia="Arial" w:hAnsi="Arial" w:cs="Arial"/>
          <w:b/>
          <w:bCs/>
        </w:rPr>
        <w:t xml:space="preserve">ARTÍCULO 2°: APRUÉBASE </w:t>
      </w:r>
      <w:r>
        <w:rPr>
          <w:rFonts w:ascii="Arial" w:eastAsia="Arial" w:hAnsi="Arial" w:cs="Arial"/>
        </w:rPr>
        <w:t>la documentación técnica correspondiente a la obra, la que forma parte integrante de la presente como Anexo I, incluyendo, Especificaciones Técnicas Generales, Particulares y Documentación Gráfica. -------------------------------------------------------</w:t>
      </w:r>
    </w:p>
    <w:p w14:paraId="002ADF55" w14:textId="77777777" w:rsidR="00085255" w:rsidRDefault="00085255">
      <w:pPr>
        <w:jc w:val="both"/>
        <w:rPr>
          <w:rFonts w:ascii="Arial" w:eastAsia="Arial" w:hAnsi="Arial" w:cs="Arial"/>
        </w:rPr>
      </w:pPr>
    </w:p>
    <w:p w14:paraId="07C668CB" w14:textId="77777777" w:rsidR="00085255" w:rsidRDefault="00090D34">
      <w:pPr>
        <w:jc w:val="both"/>
        <w:rPr>
          <w:rFonts w:ascii="Arial" w:eastAsia="Arial" w:hAnsi="Arial" w:cs="Arial"/>
        </w:rPr>
      </w:pPr>
      <w:r>
        <w:rPr>
          <w:rFonts w:ascii="Arial" w:eastAsia="Arial" w:hAnsi="Arial" w:cs="Arial"/>
          <w:b/>
          <w:bCs/>
        </w:rPr>
        <w:t xml:space="preserve">ARTÍCULO 3°: IMPUTESE </w:t>
      </w:r>
      <w:r>
        <w:rPr>
          <w:rFonts w:ascii="Arial" w:eastAsia="Arial" w:hAnsi="Arial" w:cs="Arial"/>
        </w:rPr>
        <w:t>el gasto que demande por un total de $69.000.000,00 (SESENTA Y NUEVE MILLONES PESOS CON 00/100) según el presupuesto oficial y será ajustado mensualmente por IPC Neuquén (Índice de Precios al consumidor de Neuquén) según Anexo I. A la Partida: 4420 Bienes de dominio público, Programa: Plazas y Espacios Verdes, Fuente Financiera: Tesoro Municipal.-------------------------------------------------------------------------------------</w:t>
      </w:r>
    </w:p>
    <w:p w14:paraId="61AEEDF7" w14:textId="77777777" w:rsidR="00085255" w:rsidRDefault="00085255">
      <w:pPr>
        <w:jc w:val="both"/>
        <w:rPr>
          <w:rFonts w:ascii="Arial" w:eastAsia="Arial" w:hAnsi="Arial" w:cs="Arial"/>
        </w:rPr>
      </w:pPr>
    </w:p>
    <w:p w14:paraId="0EEC0A1F" w14:textId="77777777" w:rsidR="00085255" w:rsidRDefault="00090D34">
      <w:pPr>
        <w:ind w:right="8"/>
        <w:jc w:val="both"/>
        <w:rPr>
          <w:rFonts w:ascii="Arial" w:eastAsia="Arial" w:hAnsi="Arial" w:cs="Arial"/>
        </w:rPr>
      </w:pPr>
      <w:r>
        <w:rPr>
          <w:rFonts w:ascii="Arial" w:eastAsia="Arial" w:hAnsi="Arial" w:cs="Arial"/>
          <w:b/>
          <w:bCs/>
        </w:rPr>
        <w:t xml:space="preserve">ARTÍCULO 4°: FACÚLTASE </w:t>
      </w:r>
      <w:r>
        <w:rPr>
          <w:rFonts w:ascii="Arial" w:eastAsia="Arial" w:hAnsi="Arial" w:cs="Arial"/>
        </w:rPr>
        <w:t>al Departamento Ejecutivo Municipal a dictar los actos administrativos complementarios y necesarios para la implementación de la presente. ----------</w:t>
      </w:r>
    </w:p>
    <w:p w14:paraId="104CF2F3" w14:textId="77777777" w:rsidR="00085255" w:rsidRDefault="00090D34">
      <w:pPr>
        <w:jc w:val="both"/>
        <w:rPr>
          <w:rFonts w:ascii="Arial" w:eastAsia="Arial" w:hAnsi="Arial" w:cs="Arial"/>
        </w:rPr>
      </w:pPr>
      <w:r>
        <w:rPr>
          <w:rFonts w:ascii="Arial" w:eastAsia="Arial" w:hAnsi="Arial" w:cs="Arial"/>
          <w:b/>
          <w:bCs/>
        </w:rPr>
        <w:t xml:space="preserve"> </w:t>
      </w:r>
    </w:p>
    <w:p w14:paraId="731103C7" w14:textId="77777777" w:rsidR="00085255" w:rsidRDefault="00090D34">
      <w:pPr>
        <w:jc w:val="both"/>
        <w:rPr>
          <w:rFonts w:ascii="Arial" w:eastAsia="Arial" w:hAnsi="Arial" w:cs="Arial"/>
          <w:color w:val="000000"/>
        </w:rPr>
      </w:pPr>
      <w:r>
        <w:rPr>
          <w:rFonts w:ascii="Arial" w:eastAsia="Arial" w:hAnsi="Arial" w:cs="Arial"/>
          <w:b/>
          <w:bCs/>
        </w:rPr>
        <w:t xml:space="preserve">ARTÍCULO 5°: PASE </w:t>
      </w:r>
      <w:r>
        <w:rPr>
          <w:rFonts w:ascii="Arial" w:eastAsia="Arial" w:hAnsi="Arial" w:cs="Arial"/>
        </w:rPr>
        <w:t>al Departamento Ejecutivo Municipal para su promulgación. Comuníquese. Regístrese. Publíquese. Cumplido. Archívese. ------------------------------------------</w:t>
      </w:r>
    </w:p>
    <w:p w14:paraId="6ECAEFA3" w14:textId="77777777" w:rsidR="00085255" w:rsidRDefault="00085255">
      <w:pPr>
        <w:jc w:val="both"/>
        <w:rPr>
          <w:rFonts w:ascii="Arial" w:eastAsia="Arial" w:hAnsi="Arial" w:cs="Arial"/>
        </w:rPr>
      </w:pPr>
    </w:p>
    <w:p w14:paraId="7A583447" w14:textId="293FD458" w:rsidR="00085255" w:rsidRDefault="00090D34">
      <w:pPr>
        <w:tabs>
          <w:tab w:val="left" w:pos="2835"/>
        </w:tabs>
        <w:jc w:val="cente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Dada en la Sala de Sesiones Don Humberto Rolando del Concejo Deliberante, a los </w:t>
      </w:r>
      <w:r w:rsidR="00893C6F">
        <w:rPr>
          <w:rFonts w:ascii="Arial" w:eastAsia="Arial" w:hAnsi="Arial" w:cs="Arial"/>
          <w:color w:val="000000"/>
        </w:rPr>
        <w:t>diecinueve</w:t>
      </w:r>
      <w:r>
        <w:rPr>
          <w:rFonts w:ascii="Arial" w:eastAsia="Arial" w:hAnsi="Arial" w:cs="Arial"/>
          <w:color w:val="000000"/>
        </w:rPr>
        <w:t xml:space="preserve"> días del mes de agosto del año 202</w:t>
      </w:r>
      <w:r>
        <w:rPr>
          <w:rFonts w:ascii="Arial" w:eastAsia="Arial" w:hAnsi="Arial" w:cs="Arial"/>
        </w:rPr>
        <w:t>6</w:t>
      </w:r>
      <w:r>
        <w:rPr>
          <w:rFonts w:ascii="Arial" w:eastAsia="Arial" w:hAnsi="Arial" w:cs="Arial"/>
          <w:color w:val="000000"/>
        </w:rPr>
        <w:t xml:space="preserve">, en Sesión Ordinaria N° XIII, Acta N° </w:t>
      </w:r>
      <w:r w:rsidR="00104D54">
        <w:rPr>
          <w:rFonts w:ascii="Arial" w:eastAsia="Arial" w:hAnsi="Arial" w:cs="Arial"/>
          <w:color w:val="000000"/>
        </w:rPr>
        <w:t>1998 .</w:t>
      </w:r>
      <w:r>
        <w:rPr>
          <w:rFonts w:ascii="Arial" w:eastAsia="Arial" w:hAnsi="Arial" w:cs="Arial"/>
          <w:color w:val="000000"/>
        </w:rPr>
        <w:t>-</w:t>
      </w:r>
    </w:p>
    <w:p w14:paraId="24DA6F92" w14:textId="77777777" w:rsidR="00085255" w:rsidRDefault="00085255">
      <w:pPr>
        <w:jc w:val="center"/>
        <w:rPr>
          <w:rFonts w:ascii="Arial" w:eastAsia="Arial" w:hAnsi="Arial" w:cs="Arial"/>
          <w:b/>
          <w:bCs/>
        </w:rPr>
      </w:pPr>
    </w:p>
    <w:p w14:paraId="20699E9B" w14:textId="382AD2EA" w:rsidR="00090D34" w:rsidRPr="000B4ADE" w:rsidRDefault="000B4ADE">
      <w:pPr>
        <w:rPr>
          <w:rFonts w:ascii="Arial" w:eastAsia="Arial" w:hAnsi="Arial" w:cs="Arial"/>
          <w:u w:val="single"/>
        </w:rPr>
      </w:pPr>
      <w:r w:rsidRPr="000B4ADE">
        <w:rPr>
          <w:rFonts w:ascii="Arial" w:eastAsia="Arial" w:hAnsi="Arial" w:cs="Arial"/>
          <w:u w:val="single"/>
        </w:rPr>
        <w:t>Autores:</w:t>
      </w:r>
    </w:p>
    <w:p w14:paraId="7B36EECE" w14:textId="77777777" w:rsidR="000B4ADE" w:rsidRDefault="000B4ADE">
      <w:pPr>
        <w:rPr>
          <w:rFonts w:ascii="Arial" w:eastAsia="Arial" w:hAnsi="Arial" w:cs="Arial"/>
          <w:b/>
          <w:bCs/>
        </w:rPr>
      </w:pPr>
    </w:p>
    <w:p w14:paraId="2363A6B3" w14:textId="649C509D" w:rsidR="000B4ADE" w:rsidRDefault="000B4ADE" w:rsidP="000B4ADE">
      <w:pPr>
        <w:ind w:right="-20"/>
        <w:rPr>
          <w:rFonts w:ascii="Arial" w:eastAsia="Arial" w:hAnsi="Arial" w:cs="Arial"/>
        </w:rPr>
      </w:pPr>
      <w:r>
        <w:rPr>
          <w:rFonts w:ascii="Arial" w:eastAsia="Arial" w:hAnsi="Arial" w:cs="Arial"/>
        </w:rPr>
        <w:t>Concejal Sebastián Raimondo (bloque Comunidad)</w:t>
      </w:r>
    </w:p>
    <w:p w14:paraId="0EF6635F" w14:textId="0B8ED02C" w:rsidR="00085255" w:rsidRPr="000B4ADE" w:rsidRDefault="000B4ADE" w:rsidP="000B4ADE">
      <w:pPr>
        <w:rPr>
          <w:rFonts w:ascii="Arial" w:eastAsia="Arial" w:hAnsi="Arial" w:cs="Arial"/>
        </w:rPr>
      </w:pPr>
      <w:r w:rsidRPr="000B4ADE">
        <w:rPr>
          <w:rFonts w:ascii="Arial" w:eastAsia="Arial" w:hAnsi="Arial" w:cs="Arial"/>
        </w:rPr>
        <w:t>Concejal Noelia Elisabet Figueroa</w:t>
      </w:r>
      <w:r>
        <w:rPr>
          <w:rFonts w:ascii="Arial" w:eastAsia="Arial" w:hAnsi="Arial" w:cs="Arial"/>
        </w:rPr>
        <w:t xml:space="preserve"> (bloque Comunidad)</w:t>
      </w:r>
    </w:p>
    <w:p w14:paraId="1D4EFCCB" w14:textId="77777777" w:rsidR="00085255" w:rsidRDefault="00085255" w:rsidP="000B4ADE">
      <w:pPr>
        <w:rPr>
          <w:rFonts w:ascii="Arial" w:eastAsia="Arial" w:hAnsi="Arial" w:cs="Arial"/>
          <w:b/>
          <w:bCs/>
        </w:rPr>
      </w:pPr>
    </w:p>
    <w:tbl>
      <w:tblPr>
        <w:tblStyle w:val="a0"/>
        <w:tblW w:w="85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10"/>
        <w:gridCol w:w="3090"/>
        <w:gridCol w:w="1950"/>
      </w:tblGrid>
      <w:tr w:rsidR="00085255" w14:paraId="6BA37EA0" w14:textId="77777777">
        <w:trPr>
          <w:trHeight w:val="285"/>
        </w:trPr>
        <w:tc>
          <w:tcPr>
            <w:tcW w:w="351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7A44C3F2" w14:textId="77777777" w:rsidR="00085255" w:rsidRDefault="00090D34">
            <w:pPr>
              <w:ind w:left="100" w:right="100"/>
              <w:jc w:val="center"/>
              <w:rPr>
                <w:rFonts w:ascii="Arial" w:eastAsia="Arial" w:hAnsi="Arial" w:cs="Arial"/>
                <w:b/>
                <w:bCs/>
              </w:rPr>
            </w:pPr>
            <w:r>
              <w:rPr>
                <w:rFonts w:ascii="Arial" w:eastAsia="Arial" w:hAnsi="Arial" w:cs="Arial"/>
                <w:b/>
                <w:bCs/>
              </w:rPr>
              <w:t>NOMBRE Y APELLIDO</w:t>
            </w:r>
          </w:p>
        </w:tc>
        <w:tc>
          <w:tcPr>
            <w:tcW w:w="309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3B1E10B4" w14:textId="77777777" w:rsidR="00085255" w:rsidRDefault="00090D34">
            <w:pPr>
              <w:ind w:left="100" w:right="100"/>
              <w:jc w:val="center"/>
              <w:rPr>
                <w:rFonts w:ascii="Arial" w:eastAsia="Arial" w:hAnsi="Arial" w:cs="Arial"/>
                <w:b/>
                <w:bCs/>
              </w:rPr>
            </w:pPr>
            <w:r>
              <w:rPr>
                <w:rFonts w:ascii="Arial" w:eastAsia="Arial" w:hAnsi="Arial" w:cs="Arial"/>
                <w:b/>
                <w:bCs/>
              </w:rPr>
              <w:t>FACCIÓN POLÍTICA</w:t>
            </w:r>
          </w:p>
        </w:tc>
        <w:tc>
          <w:tcPr>
            <w:tcW w:w="195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B73918D" w14:textId="77777777" w:rsidR="00085255" w:rsidRDefault="00090D34">
            <w:pPr>
              <w:ind w:left="100" w:right="100"/>
              <w:jc w:val="center"/>
              <w:rPr>
                <w:rFonts w:ascii="Arial" w:eastAsia="Arial" w:hAnsi="Arial" w:cs="Arial"/>
                <w:b/>
                <w:bCs/>
              </w:rPr>
            </w:pPr>
            <w:r>
              <w:rPr>
                <w:rFonts w:ascii="Arial" w:eastAsia="Arial" w:hAnsi="Arial" w:cs="Arial"/>
                <w:b/>
                <w:bCs/>
              </w:rPr>
              <w:t>VOTO</w:t>
            </w:r>
          </w:p>
        </w:tc>
      </w:tr>
      <w:tr w:rsidR="00085255" w14:paraId="00670279" w14:textId="77777777">
        <w:trPr>
          <w:trHeight w:val="285"/>
        </w:trPr>
        <w:tc>
          <w:tcPr>
            <w:tcW w:w="3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A3DA700" w14:textId="77777777" w:rsidR="00085255" w:rsidRDefault="00090D34">
            <w:pPr>
              <w:ind w:left="100" w:right="-20"/>
              <w:jc w:val="center"/>
              <w:rPr>
                <w:rFonts w:ascii="Arial" w:eastAsia="Arial" w:hAnsi="Arial" w:cs="Arial"/>
              </w:rPr>
            </w:pPr>
            <w:r>
              <w:rPr>
                <w:rFonts w:ascii="Arial" w:eastAsia="Arial" w:hAnsi="Arial" w:cs="Arial"/>
              </w:rPr>
              <w:t>Sebastián Raimondo</w:t>
            </w:r>
          </w:p>
        </w:tc>
        <w:tc>
          <w:tcPr>
            <w:tcW w:w="3090" w:type="dxa"/>
            <w:tcBorders>
              <w:top w:val="nil"/>
              <w:left w:val="nil"/>
              <w:bottom w:val="single" w:sz="7" w:space="0" w:color="000000"/>
              <w:right w:val="single" w:sz="7" w:space="0" w:color="000000"/>
            </w:tcBorders>
            <w:tcMar>
              <w:top w:w="0" w:type="dxa"/>
              <w:left w:w="100" w:type="dxa"/>
              <w:bottom w:w="0" w:type="dxa"/>
              <w:right w:w="100" w:type="dxa"/>
            </w:tcMar>
          </w:tcPr>
          <w:p w14:paraId="2A3C93FA" w14:textId="77777777" w:rsidR="00085255" w:rsidRDefault="00090D34">
            <w:pPr>
              <w:ind w:left="100" w:right="100"/>
              <w:jc w:val="center"/>
              <w:rPr>
                <w:rFonts w:ascii="Arial" w:eastAsia="Arial" w:hAnsi="Arial" w:cs="Arial"/>
              </w:rPr>
            </w:pPr>
            <w:r>
              <w:rPr>
                <w:rFonts w:ascii="Arial" w:eastAsia="Arial" w:hAnsi="Arial" w:cs="Arial"/>
              </w:rPr>
              <w:t>Comunidad</w:t>
            </w:r>
          </w:p>
        </w:tc>
        <w:tc>
          <w:tcPr>
            <w:tcW w:w="1950" w:type="dxa"/>
            <w:tcBorders>
              <w:top w:val="nil"/>
              <w:left w:val="nil"/>
              <w:bottom w:val="single" w:sz="7" w:space="0" w:color="000000"/>
              <w:right w:val="single" w:sz="7" w:space="0" w:color="000000"/>
            </w:tcBorders>
            <w:tcMar>
              <w:top w:w="0" w:type="dxa"/>
              <w:left w:w="100" w:type="dxa"/>
              <w:bottom w:w="0" w:type="dxa"/>
              <w:right w:w="100" w:type="dxa"/>
            </w:tcMar>
          </w:tcPr>
          <w:p w14:paraId="7105A3BA" w14:textId="77CFC7D3" w:rsidR="00085255" w:rsidRDefault="003D4887">
            <w:pPr>
              <w:ind w:left="100" w:right="100"/>
              <w:jc w:val="center"/>
              <w:rPr>
                <w:rFonts w:ascii="Arial" w:eastAsia="Arial" w:hAnsi="Arial" w:cs="Arial"/>
              </w:rPr>
            </w:pPr>
            <w:r>
              <w:rPr>
                <w:rFonts w:ascii="Arial" w:eastAsia="Arial" w:hAnsi="Arial" w:cs="Arial"/>
              </w:rPr>
              <w:t>+1</w:t>
            </w:r>
            <w:r w:rsidR="00090D34">
              <w:rPr>
                <w:rFonts w:ascii="Arial" w:eastAsia="Arial" w:hAnsi="Arial" w:cs="Arial"/>
              </w:rPr>
              <w:t xml:space="preserve"> </w:t>
            </w:r>
          </w:p>
        </w:tc>
      </w:tr>
      <w:tr w:rsidR="00085255" w14:paraId="384B1E82" w14:textId="77777777">
        <w:trPr>
          <w:trHeight w:val="285"/>
        </w:trPr>
        <w:tc>
          <w:tcPr>
            <w:tcW w:w="3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AD67EA7" w14:textId="77777777" w:rsidR="00085255" w:rsidRDefault="00090D34">
            <w:pPr>
              <w:ind w:left="100" w:right="100"/>
              <w:jc w:val="center"/>
              <w:rPr>
                <w:rFonts w:ascii="Arial" w:eastAsia="Arial" w:hAnsi="Arial" w:cs="Arial"/>
              </w:rPr>
            </w:pPr>
            <w:r>
              <w:rPr>
                <w:rFonts w:ascii="Arial" w:eastAsia="Arial" w:hAnsi="Arial" w:cs="Arial"/>
              </w:rPr>
              <w:t>María Eugenia Mesa</w:t>
            </w:r>
          </w:p>
        </w:tc>
        <w:tc>
          <w:tcPr>
            <w:tcW w:w="3090" w:type="dxa"/>
            <w:tcBorders>
              <w:top w:val="nil"/>
              <w:left w:val="nil"/>
              <w:bottom w:val="single" w:sz="7" w:space="0" w:color="000000"/>
              <w:right w:val="single" w:sz="7" w:space="0" w:color="000000"/>
            </w:tcBorders>
            <w:tcMar>
              <w:top w:w="0" w:type="dxa"/>
              <w:left w:w="100" w:type="dxa"/>
              <w:bottom w:w="0" w:type="dxa"/>
              <w:right w:w="100" w:type="dxa"/>
            </w:tcMar>
          </w:tcPr>
          <w:p w14:paraId="61C583F7" w14:textId="77777777" w:rsidR="00085255" w:rsidRDefault="00090D34">
            <w:pPr>
              <w:ind w:left="100" w:right="100"/>
              <w:jc w:val="center"/>
              <w:rPr>
                <w:rFonts w:ascii="Arial" w:eastAsia="Arial" w:hAnsi="Arial" w:cs="Arial"/>
              </w:rPr>
            </w:pPr>
            <w:r>
              <w:rPr>
                <w:rFonts w:ascii="Arial" w:eastAsia="Arial" w:hAnsi="Arial" w:cs="Arial"/>
              </w:rPr>
              <w:t>Amor por Angostura</w:t>
            </w:r>
          </w:p>
        </w:tc>
        <w:tc>
          <w:tcPr>
            <w:tcW w:w="1950" w:type="dxa"/>
            <w:tcBorders>
              <w:top w:val="nil"/>
              <w:left w:val="nil"/>
              <w:bottom w:val="single" w:sz="7" w:space="0" w:color="000000"/>
              <w:right w:val="single" w:sz="7" w:space="0" w:color="000000"/>
            </w:tcBorders>
            <w:tcMar>
              <w:top w:w="0" w:type="dxa"/>
              <w:left w:w="100" w:type="dxa"/>
              <w:bottom w:w="0" w:type="dxa"/>
              <w:right w:w="100" w:type="dxa"/>
            </w:tcMar>
          </w:tcPr>
          <w:p w14:paraId="716484E4" w14:textId="08D73FE7" w:rsidR="00085255" w:rsidRDefault="00090D34">
            <w:pPr>
              <w:ind w:left="100" w:right="100"/>
              <w:jc w:val="center"/>
              <w:rPr>
                <w:rFonts w:ascii="Arial" w:eastAsia="Arial" w:hAnsi="Arial" w:cs="Arial"/>
              </w:rPr>
            </w:pPr>
            <w:r>
              <w:rPr>
                <w:rFonts w:ascii="Arial" w:eastAsia="Arial" w:hAnsi="Arial" w:cs="Arial"/>
              </w:rPr>
              <w:t xml:space="preserve"> </w:t>
            </w:r>
            <w:r w:rsidR="003D4887">
              <w:rPr>
                <w:rFonts w:ascii="Arial" w:eastAsia="Arial" w:hAnsi="Arial" w:cs="Arial"/>
              </w:rPr>
              <w:t>+1</w:t>
            </w:r>
          </w:p>
        </w:tc>
      </w:tr>
      <w:tr w:rsidR="00085255" w14:paraId="45BEF8A5" w14:textId="77777777">
        <w:trPr>
          <w:trHeight w:val="285"/>
        </w:trPr>
        <w:tc>
          <w:tcPr>
            <w:tcW w:w="3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4DE287C" w14:textId="77777777" w:rsidR="00085255" w:rsidRDefault="00090D34">
            <w:pPr>
              <w:ind w:left="100" w:right="100"/>
              <w:jc w:val="center"/>
              <w:rPr>
                <w:rFonts w:ascii="Arial" w:eastAsia="Arial" w:hAnsi="Arial" w:cs="Arial"/>
              </w:rPr>
            </w:pPr>
            <w:r>
              <w:rPr>
                <w:rFonts w:ascii="Arial" w:eastAsia="Arial" w:hAnsi="Arial" w:cs="Arial"/>
              </w:rPr>
              <w:t>María Eugenia Ceraso</w:t>
            </w:r>
          </w:p>
        </w:tc>
        <w:tc>
          <w:tcPr>
            <w:tcW w:w="3090" w:type="dxa"/>
            <w:tcBorders>
              <w:top w:val="nil"/>
              <w:left w:val="nil"/>
              <w:bottom w:val="single" w:sz="7" w:space="0" w:color="000000"/>
              <w:right w:val="single" w:sz="7" w:space="0" w:color="000000"/>
            </w:tcBorders>
            <w:tcMar>
              <w:top w:w="0" w:type="dxa"/>
              <w:left w:w="100" w:type="dxa"/>
              <w:bottom w:w="0" w:type="dxa"/>
              <w:right w:w="100" w:type="dxa"/>
            </w:tcMar>
          </w:tcPr>
          <w:p w14:paraId="49C3ECEC" w14:textId="77777777" w:rsidR="00085255" w:rsidRDefault="00090D34">
            <w:pPr>
              <w:ind w:left="100" w:right="100"/>
              <w:jc w:val="center"/>
              <w:rPr>
                <w:rFonts w:ascii="Arial" w:eastAsia="Arial" w:hAnsi="Arial" w:cs="Arial"/>
              </w:rPr>
            </w:pPr>
            <w:r>
              <w:rPr>
                <w:rFonts w:ascii="Arial" w:eastAsia="Arial" w:hAnsi="Arial" w:cs="Arial"/>
              </w:rPr>
              <w:t>Primero Angostura</w:t>
            </w:r>
          </w:p>
        </w:tc>
        <w:tc>
          <w:tcPr>
            <w:tcW w:w="1950" w:type="dxa"/>
            <w:tcBorders>
              <w:top w:val="nil"/>
              <w:left w:val="nil"/>
              <w:bottom w:val="single" w:sz="7" w:space="0" w:color="000000"/>
              <w:right w:val="single" w:sz="7" w:space="0" w:color="000000"/>
            </w:tcBorders>
            <w:tcMar>
              <w:top w:w="0" w:type="dxa"/>
              <w:left w:w="100" w:type="dxa"/>
              <w:bottom w:w="0" w:type="dxa"/>
              <w:right w:w="100" w:type="dxa"/>
            </w:tcMar>
          </w:tcPr>
          <w:p w14:paraId="7C64E555" w14:textId="5AD06FA4" w:rsidR="00085255" w:rsidRDefault="00090D34">
            <w:pPr>
              <w:ind w:left="100" w:right="100"/>
              <w:jc w:val="center"/>
              <w:rPr>
                <w:rFonts w:ascii="Arial" w:eastAsia="Arial" w:hAnsi="Arial" w:cs="Arial"/>
              </w:rPr>
            </w:pPr>
            <w:r>
              <w:rPr>
                <w:rFonts w:ascii="Arial" w:eastAsia="Arial" w:hAnsi="Arial" w:cs="Arial"/>
              </w:rPr>
              <w:t xml:space="preserve"> </w:t>
            </w:r>
            <w:r w:rsidR="003D4887">
              <w:rPr>
                <w:rFonts w:ascii="Arial" w:eastAsia="Arial" w:hAnsi="Arial" w:cs="Arial"/>
              </w:rPr>
              <w:t>+1</w:t>
            </w:r>
          </w:p>
        </w:tc>
      </w:tr>
      <w:tr w:rsidR="00085255" w14:paraId="4EB5BFDF" w14:textId="77777777">
        <w:trPr>
          <w:trHeight w:val="285"/>
        </w:trPr>
        <w:tc>
          <w:tcPr>
            <w:tcW w:w="3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A55BB11" w14:textId="77777777" w:rsidR="00085255" w:rsidRDefault="00090D34">
            <w:pPr>
              <w:ind w:left="100" w:right="100"/>
              <w:jc w:val="center"/>
              <w:rPr>
                <w:rFonts w:ascii="Arial" w:eastAsia="Arial" w:hAnsi="Arial" w:cs="Arial"/>
              </w:rPr>
            </w:pPr>
            <w:r>
              <w:rPr>
                <w:rFonts w:ascii="Arial" w:eastAsia="Arial" w:hAnsi="Arial" w:cs="Arial"/>
              </w:rPr>
              <w:t>Héctor Venica</w:t>
            </w:r>
          </w:p>
        </w:tc>
        <w:tc>
          <w:tcPr>
            <w:tcW w:w="3090" w:type="dxa"/>
            <w:tcBorders>
              <w:top w:val="nil"/>
              <w:left w:val="nil"/>
              <w:bottom w:val="single" w:sz="7" w:space="0" w:color="000000"/>
              <w:right w:val="single" w:sz="7" w:space="0" w:color="000000"/>
            </w:tcBorders>
            <w:tcMar>
              <w:top w:w="0" w:type="dxa"/>
              <w:left w:w="100" w:type="dxa"/>
              <w:bottom w:w="0" w:type="dxa"/>
              <w:right w:w="100" w:type="dxa"/>
            </w:tcMar>
          </w:tcPr>
          <w:p w14:paraId="55F64EF2" w14:textId="77777777" w:rsidR="00085255" w:rsidRDefault="00090D34">
            <w:pPr>
              <w:ind w:left="100" w:right="100"/>
              <w:jc w:val="center"/>
              <w:rPr>
                <w:rFonts w:ascii="Arial" w:eastAsia="Arial" w:hAnsi="Arial" w:cs="Arial"/>
              </w:rPr>
            </w:pPr>
            <w:r>
              <w:rPr>
                <w:rFonts w:ascii="Arial" w:eastAsia="Arial" w:hAnsi="Arial" w:cs="Arial"/>
              </w:rPr>
              <w:t>Juntos por el Cambio</w:t>
            </w:r>
          </w:p>
        </w:tc>
        <w:tc>
          <w:tcPr>
            <w:tcW w:w="1950" w:type="dxa"/>
            <w:tcBorders>
              <w:top w:val="nil"/>
              <w:left w:val="nil"/>
              <w:bottom w:val="single" w:sz="7" w:space="0" w:color="000000"/>
              <w:right w:val="single" w:sz="7" w:space="0" w:color="000000"/>
            </w:tcBorders>
            <w:tcMar>
              <w:top w:w="0" w:type="dxa"/>
              <w:left w:w="100" w:type="dxa"/>
              <w:bottom w:w="0" w:type="dxa"/>
              <w:right w:w="100" w:type="dxa"/>
            </w:tcMar>
          </w:tcPr>
          <w:p w14:paraId="653F7699" w14:textId="085AC514" w:rsidR="00085255" w:rsidRDefault="00090D34">
            <w:pPr>
              <w:ind w:left="100" w:right="100"/>
              <w:jc w:val="center"/>
              <w:rPr>
                <w:rFonts w:ascii="Arial" w:eastAsia="Arial" w:hAnsi="Arial" w:cs="Arial"/>
              </w:rPr>
            </w:pPr>
            <w:r>
              <w:rPr>
                <w:rFonts w:ascii="Arial" w:eastAsia="Arial" w:hAnsi="Arial" w:cs="Arial"/>
              </w:rPr>
              <w:t xml:space="preserve"> </w:t>
            </w:r>
            <w:r w:rsidR="003D4887">
              <w:rPr>
                <w:rFonts w:ascii="Arial" w:eastAsia="Arial" w:hAnsi="Arial" w:cs="Arial"/>
              </w:rPr>
              <w:t>+1</w:t>
            </w:r>
          </w:p>
        </w:tc>
      </w:tr>
      <w:tr w:rsidR="00085255" w14:paraId="1F77C921" w14:textId="77777777">
        <w:trPr>
          <w:trHeight w:val="285"/>
        </w:trPr>
        <w:tc>
          <w:tcPr>
            <w:tcW w:w="3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D8EA441" w14:textId="77777777" w:rsidR="00085255" w:rsidRDefault="00090D34">
            <w:pPr>
              <w:ind w:left="100" w:right="100"/>
              <w:jc w:val="center"/>
              <w:rPr>
                <w:rFonts w:ascii="Arial" w:eastAsia="Arial" w:hAnsi="Arial" w:cs="Arial"/>
              </w:rPr>
            </w:pPr>
            <w:r>
              <w:rPr>
                <w:rFonts w:ascii="Arial" w:eastAsia="Arial" w:hAnsi="Arial" w:cs="Arial"/>
              </w:rPr>
              <w:t>Lilia Estrella Vidal</w:t>
            </w:r>
          </w:p>
        </w:tc>
        <w:tc>
          <w:tcPr>
            <w:tcW w:w="3090" w:type="dxa"/>
            <w:tcBorders>
              <w:top w:val="nil"/>
              <w:left w:val="nil"/>
              <w:bottom w:val="single" w:sz="7" w:space="0" w:color="000000"/>
              <w:right w:val="single" w:sz="7" w:space="0" w:color="000000"/>
            </w:tcBorders>
            <w:tcMar>
              <w:top w:w="0" w:type="dxa"/>
              <w:left w:w="100" w:type="dxa"/>
              <w:bottom w:w="0" w:type="dxa"/>
              <w:right w:w="100" w:type="dxa"/>
            </w:tcMar>
          </w:tcPr>
          <w:p w14:paraId="54402E13" w14:textId="77777777" w:rsidR="00085255" w:rsidRDefault="00090D34">
            <w:pPr>
              <w:ind w:left="100" w:right="100"/>
              <w:jc w:val="center"/>
              <w:rPr>
                <w:rFonts w:ascii="Arial" w:eastAsia="Arial" w:hAnsi="Arial" w:cs="Arial"/>
              </w:rPr>
            </w:pPr>
            <w:r>
              <w:rPr>
                <w:rFonts w:ascii="Arial" w:eastAsia="Arial" w:hAnsi="Arial" w:cs="Arial"/>
              </w:rPr>
              <w:t>Juntos por la Libertad</w:t>
            </w:r>
          </w:p>
        </w:tc>
        <w:tc>
          <w:tcPr>
            <w:tcW w:w="1950" w:type="dxa"/>
            <w:tcBorders>
              <w:top w:val="nil"/>
              <w:left w:val="nil"/>
              <w:bottom w:val="single" w:sz="7" w:space="0" w:color="000000"/>
              <w:right w:val="single" w:sz="7" w:space="0" w:color="000000"/>
            </w:tcBorders>
            <w:tcMar>
              <w:top w:w="0" w:type="dxa"/>
              <w:left w:w="100" w:type="dxa"/>
              <w:bottom w:w="0" w:type="dxa"/>
              <w:right w:w="100" w:type="dxa"/>
            </w:tcMar>
          </w:tcPr>
          <w:p w14:paraId="3D346E49" w14:textId="52E49759" w:rsidR="00085255" w:rsidRDefault="00090D34">
            <w:pPr>
              <w:ind w:left="100" w:right="100"/>
              <w:jc w:val="center"/>
              <w:rPr>
                <w:rFonts w:ascii="Arial" w:eastAsia="Arial" w:hAnsi="Arial" w:cs="Arial"/>
              </w:rPr>
            </w:pPr>
            <w:r>
              <w:rPr>
                <w:rFonts w:ascii="Arial" w:eastAsia="Arial" w:hAnsi="Arial" w:cs="Arial"/>
              </w:rPr>
              <w:t xml:space="preserve"> </w:t>
            </w:r>
            <w:r w:rsidR="003D4887">
              <w:rPr>
                <w:rFonts w:ascii="Arial" w:eastAsia="Arial" w:hAnsi="Arial" w:cs="Arial"/>
              </w:rPr>
              <w:t>+1</w:t>
            </w:r>
          </w:p>
        </w:tc>
      </w:tr>
      <w:tr w:rsidR="00085255" w14:paraId="607FCBFA" w14:textId="77777777">
        <w:trPr>
          <w:trHeight w:val="285"/>
        </w:trPr>
        <w:tc>
          <w:tcPr>
            <w:tcW w:w="3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16BABF6" w14:textId="77777777" w:rsidR="00085255" w:rsidRDefault="00090D34">
            <w:pPr>
              <w:ind w:left="100" w:right="100"/>
              <w:jc w:val="center"/>
              <w:rPr>
                <w:rFonts w:ascii="Arial" w:eastAsia="Arial" w:hAnsi="Arial" w:cs="Arial"/>
              </w:rPr>
            </w:pPr>
            <w:r>
              <w:rPr>
                <w:rFonts w:ascii="Arial" w:eastAsia="Arial" w:hAnsi="Arial" w:cs="Arial"/>
              </w:rPr>
              <w:t>Tomás Alberto Andrade</w:t>
            </w:r>
          </w:p>
        </w:tc>
        <w:tc>
          <w:tcPr>
            <w:tcW w:w="3090" w:type="dxa"/>
            <w:tcBorders>
              <w:top w:val="nil"/>
              <w:left w:val="nil"/>
              <w:bottom w:val="single" w:sz="7" w:space="0" w:color="000000"/>
              <w:right w:val="single" w:sz="7" w:space="0" w:color="000000"/>
            </w:tcBorders>
            <w:tcMar>
              <w:top w:w="0" w:type="dxa"/>
              <w:left w:w="100" w:type="dxa"/>
              <w:bottom w:w="0" w:type="dxa"/>
              <w:right w:w="100" w:type="dxa"/>
            </w:tcMar>
          </w:tcPr>
          <w:p w14:paraId="2AB0E651" w14:textId="77777777" w:rsidR="00085255" w:rsidRDefault="00090D34">
            <w:pPr>
              <w:ind w:left="100" w:right="100"/>
              <w:jc w:val="center"/>
              <w:rPr>
                <w:rFonts w:ascii="Arial" w:eastAsia="Arial" w:hAnsi="Arial" w:cs="Arial"/>
              </w:rPr>
            </w:pPr>
            <w:r>
              <w:rPr>
                <w:rFonts w:ascii="Arial" w:eastAsia="Arial" w:hAnsi="Arial" w:cs="Arial"/>
              </w:rPr>
              <w:t>Avanzar Neuquén</w:t>
            </w:r>
          </w:p>
        </w:tc>
        <w:tc>
          <w:tcPr>
            <w:tcW w:w="1950" w:type="dxa"/>
            <w:tcBorders>
              <w:top w:val="nil"/>
              <w:left w:val="nil"/>
              <w:bottom w:val="single" w:sz="7" w:space="0" w:color="000000"/>
              <w:right w:val="single" w:sz="7" w:space="0" w:color="000000"/>
            </w:tcBorders>
            <w:tcMar>
              <w:top w:w="0" w:type="dxa"/>
              <w:left w:w="100" w:type="dxa"/>
              <w:bottom w:w="0" w:type="dxa"/>
              <w:right w:w="100" w:type="dxa"/>
            </w:tcMar>
          </w:tcPr>
          <w:p w14:paraId="5F80851E" w14:textId="5AF10E88" w:rsidR="00085255" w:rsidRDefault="00090D34">
            <w:pPr>
              <w:ind w:left="100" w:right="100"/>
              <w:jc w:val="center"/>
              <w:rPr>
                <w:rFonts w:ascii="Arial" w:eastAsia="Arial" w:hAnsi="Arial" w:cs="Arial"/>
              </w:rPr>
            </w:pPr>
            <w:r>
              <w:rPr>
                <w:rFonts w:ascii="Arial" w:eastAsia="Arial" w:hAnsi="Arial" w:cs="Arial"/>
              </w:rPr>
              <w:t xml:space="preserve"> </w:t>
            </w:r>
            <w:r w:rsidR="003D4887">
              <w:rPr>
                <w:rFonts w:ascii="Arial" w:eastAsia="Arial" w:hAnsi="Arial" w:cs="Arial"/>
              </w:rPr>
              <w:t>+1</w:t>
            </w:r>
          </w:p>
        </w:tc>
      </w:tr>
      <w:tr w:rsidR="00085255" w14:paraId="691964A1" w14:textId="77777777">
        <w:trPr>
          <w:trHeight w:val="285"/>
        </w:trPr>
        <w:tc>
          <w:tcPr>
            <w:tcW w:w="3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1C12E3B" w14:textId="77777777" w:rsidR="00085255" w:rsidRDefault="00090D34">
            <w:pPr>
              <w:ind w:left="100" w:right="100"/>
              <w:jc w:val="center"/>
              <w:rPr>
                <w:rFonts w:ascii="Arial" w:eastAsia="Arial" w:hAnsi="Arial" w:cs="Arial"/>
              </w:rPr>
            </w:pPr>
            <w:r>
              <w:rPr>
                <w:rFonts w:ascii="Arial" w:eastAsia="Arial" w:hAnsi="Arial" w:cs="Arial"/>
              </w:rPr>
              <w:t>Noelia Elisabet Figueroa</w:t>
            </w:r>
          </w:p>
        </w:tc>
        <w:tc>
          <w:tcPr>
            <w:tcW w:w="3090" w:type="dxa"/>
            <w:tcBorders>
              <w:top w:val="nil"/>
              <w:left w:val="nil"/>
              <w:bottom w:val="single" w:sz="7" w:space="0" w:color="000000"/>
              <w:right w:val="single" w:sz="7" w:space="0" w:color="000000"/>
            </w:tcBorders>
            <w:tcMar>
              <w:top w:w="0" w:type="dxa"/>
              <w:left w:w="100" w:type="dxa"/>
              <w:bottom w:w="0" w:type="dxa"/>
              <w:right w:w="100" w:type="dxa"/>
            </w:tcMar>
          </w:tcPr>
          <w:p w14:paraId="0B17634E" w14:textId="77777777" w:rsidR="00085255" w:rsidRDefault="00090D34">
            <w:pPr>
              <w:ind w:left="100" w:right="100"/>
              <w:jc w:val="center"/>
              <w:rPr>
                <w:rFonts w:ascii="Arial" w:eastAsia="Arial" w:hAnsi="Arial" w:cs="Arial"/>
              </w:rPr>
            </w:pPr>
            <w:r>
              <w:rPr>
                <w:rFonts w:ascii="Arial" w:eastAsia="Arial" w:hAnsi="Arial" w:cs="Arial"/>
              </w:rPr>
              <w:t>Comunidad</w:t>
            </w:r>
          </w:p>
        </w:tc>
        <w:tc>
          <w:tcPr>
            <w:tcW w:w="1950" w:type="dxa"/>
            <w:tcBorders>
              <w:top w:val="nil"/>
              <w:left w:val="nil"/>
              <w:bottom w:val="single" w:sz="7" w:space="0" w:color="000000"/>
              <w:right w:val="single" w:sz="7" w:space="0" w:color="000000"/>
            </w:tcBorders>
            <w:tcMar>
              <w:top w:w="0" w:type="dxa"/>
              <w:left w:w="100" w:type="dxa"/>
              <w:bottom w:w="0" w:type="dxa"/>
              <w:right w:w="100" w:type="dxa"/>
            </w:tcMar>
          </w:tcPr>
          <w:p w14:paraId="1B4960F5" w14:textId="372E1C6B" w:rsidR="00085255" w:rsidRDefault="00090D34">
            <w:pPr>
              <w:ind w:left="100" w:right="100"/>
              <w:jc w:val="center"/>
              <w:rPr>
                <w:rFonts w:ascii="Arial" w:eastAsia="Arial" w:hAnsi="Arial" w:cs="Arial"/>
              </w:rPr>
            </w:pPr>
            <w:r>
              <w:rPr>
                <w:rFonts w:ascii="Arial" w:eastAsia="Arial" w:hAnsi="Arial" w:cs="Arial"/>
              </w:rPr>
              <w:t xml:space="preserve"> </w:t>
            </w:r>
            <w:r w:rsidR="003D4887">
              <w:rPr>
                <w:rFonts w:ascii="Arial" w:eastAsia="Arial" w:hAnsi="Arial" w:cs="Arial"/>
              </w:rPr>
              <w:t>+1</w:t>
            </w:r>
          </w:p>
        </w:tc>
      </w:tr>
    </w:tbl>
    <w:p w14:paraId="0E365539" w14:textId="77777777" w:rsidR="00085255" w:rsidRDefault="00085255">
      <w:pPr>
        <w:jc w:val="center"/>
        <w:rPr>
          <w:rFonts w:ascii="Arial" w:eastAsia="Arial" w:hAnsi="Arial" w:cs="Arial"/>
          <w:b/>
          <w:bCs/>
        </w:rPr>
      </w:pPr>
    </w:p>
    <w:p w14:paraId="5570324A" w14:textId="77777777" w:rsidR="00085255" w:rsidRDefault="00085255">
      <w:pPr>
        <w:jc w:val="center"/>
        <w:rPr>
          <w:rFonts w:ascii="Arial" w:eastAsia="Arial" w:hAnsi="Arial" w:cs="Arial"/>
          <w:b/>
          <w:bCs/>
          <w:color w:val="000000"/>
        </w:rPr>
      </w:pPr>
    </w:p>
    <w:p w14:paraId="4C461EC4" w14:textId="77777777" w:rsidR="00085255" w:rsidRDefault="00090D34">
      <w:pPr>
        <w:rPr>
          <w:rFonts w:ascii="Arial" w:eastAsia="Arial" w:hAnsi="Arial" w:cs="Arial"/>
          <w:color w:val="000000"/>
        </w:rPr>
      </w:pPr>
      <w:r>
        <w:rPr>
          <w:rFonts w:ascii="Arial" w:eastAsia="Arial" w:hAnsi="Arial" w:cs="Arial"/>
          <w:color w:val="000000"/>
        </w:rPr>
        <w:t xml:space="preserve">Fdo. Raimondo Sebastián (Presidente CD) </w:t>
      </w:r>
      <w:r>
        <w:rPr>
          <w:rFonts w:ascii="Arial" w:eastAsia="Arial" w:hAnsi="Arial" w:cs="Arial"/>
          <w:color w:val="000000"/>
        </w:rPr>
        <w:tab/>
      </w:r>
      <w:r>
        <w:rPr>
          <w:rFonts w:ascii="Arial" w:eastAsia="Arial" w:hAnsi="Arial" w:cs="Arial"/>
          <w:color w:val="000000"/>
        </w:rPr>
        <w:tab/>
        <w:t xml:space="preserve">     </w:t>
      </w:r>
    </w:p>
    <w:p w14:paraId="391735E5" w14:textId="77777777" w:rsidR="00085255" w:rsidRDefault="00090D34">
      <w:pPr>
        <w:rPr>
          <w:rFonts w:ascii="Arial" w:eastAsia="Arial" w:hAnsi="Arial" w:cs="Arial"/>
        </w:rPr>
      </w:pPr>
      <w:r>
        <w:rPr>
          <w:rFonts w:ascii="Arial" w:eastAsia="Arial" w:hAnsi="Arial" w:cs="Arial"/>
        </w:rPr>
        <w:t>Jimena de los Ángeles Montero</w:t>
      </w:r>
      <w:r>
        <w:rPr>
          <w:rFonts w:ascii="Arial" w:eastAsia="Arial" w:hAnsi="Arial" w:cs="Arial"/>
          <w:color w:val="000000"/>
        </w:rPr>
        <w:t xml:space="preserve"> (</w:t>
      </w:r>
      <w:r>
        <w:rPr>
          <w:rFonts w:ascii="Arial" w:eastAsia="Arial" w:hAnsi="Arial" w:cs="Arial"/>
        </w:rPr>
        <w:t>S</w:t>
      </w:r>
      <w:r>
        <w:rPr>
          <w:rFonts w:ascii="Arial" w:eastAsia="Arial" w:hAnsi="Arial" w:cs="Arial"/>
          <w:color w:val="000000"/>
        </w:rPr>
        <w:t>ecretaria CD)</w:t>
      </w:r>
    </w:p>
    <w:sectPr w:rsidR="00085255">
      <w:headerReference w:type="even" r:id="rId7"/>
      <w:headerReference w:type="default" r:id="rId8"/>
      <w:footerReference w:type="default" r:id="rId9"/>
      <w:pgSz w:w="12242" w:h="20163"/>
      <w:pgMar w:top="1303" w:right="901" w:bottom="566" w:left="1417" w:header="426" w:footer="9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45951" w14:textId="77777777" w:rsidR="00A33146" w:rsidRDefault="00090D34">
      <w:r>
        <w:separator/>
      </w:r>
    </w:p>
  </w:endnote>
  <w:endnote w:type="continuationSeparator" w:id="0">
    <w:p w14:paraId="04E83234" w14:textId="77777777" w:rsidR="00A33146" w:rsidRDefault="00090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embedRegular r:id="rId1" w:fontKey="{CF213E6C-3ACC-4816-A8EB-048BC5D4F1AE}"/>
    <w:embedBold r:id="rId2" w:fontKey="{83294E34-9172-4F55-8082-3CAF4B6281BC}"/>
    <w:embedItalic r:id="rId3" w:fontKey="{48C8005C-A87D-4FB2-8CCC-FAAD95F2B49E}"/>
    <w:embedBoldItalic r:id="rId4" w:fontKey="{CA7DD09E-A741-43D0-BD59-F489B614298D}"/>
  </w:font>
  <w:font w:name="Arial Narrow">
    <w:panose1 w:val="020B0606020202030204"/>
    <w:charset w:val="00"/>
    <w:family w:val="swiss"/>
    <w:pitch w:val="variable"/>
    <w:sig w:usb0="00000287" w:usb1="00000800" w:usb2="00000000" w:usb3="00000000" w:csb0="0000009F" w:csb1="00000000"/>
    <w:embedBold r:id="rId5" w:fontKey="{C2CEC4D1-F4E8-4D6A-A5BB-CBFD4860A075}"/>
  </w:font>
  <w:font w:name="Tahoma">
    <w:panose1 w:val="020B0604030504040204"/>
    <w:charset w:val="00"/>
    <w:family w:val="swiss"/>
    <w:pitch w:val="variable"/>
    <w:sig w:usb0="E1002EFF" w:usb1="C000605B" w:usb2="00000029" w:usb3="00000000" w:csb0="000101FF" w:csb1="00000000"/>
    <w:embedBold r:id="rId6" w:fontKey="{C05A303A-B9B5-4D46-A7F4-976327E9DA2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7" w:fontKey="{34131F51-56C4-47D8-AD90-95E2958C1C49}"/>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8" w:fontKey="{9EFA50E2-8A0B-4EEF-A911-59020C342FEB}"/>
  </w:font>
  <w:font w:name="Cambria">
    <w:panose1 w:val="02040503050406030204"/>
    <w:charset w:val="00"/>
    <w:family w:val="roman"/>
    <w:pitch w:val="variable"/>
    <w:sig w:usb0="E00006FF" w:usb1="420024FF" w:usb2="02000000" w:usb3="00000000" w:csb0="0000019F" w:csb1="00000000"/>
    <w:embedRegular r:id="rId9" w:fontKey="{3563B109-794F-4FE2-AF5A-3D59DFBA99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99773" w14:textId="77777777" w:rsidR="00085255" w:rsidRDefault="00893C6F" w:rsidP="00BF033B">
    <w:pPr>
      <w:pBdr>
        <w:top w:val="none" w:sz="0" w:space="0" w:color="000000"/>
        <w:left w:val="none" w:sz="0" w:space="0" w:color="000000"/>
        <w:bottom w:val="none" w:sz="0" w:space="1" w:color="000000"/>
        <w:right w:val="none" w:sz="0" w:space="0" w:color="000000"/>
        <w:between w:val="none" w:sz="0" w:space="0" w:color="000000"/>
      </w:pBdr>
      <w:spacing w:before="240" w:line="276" w:lineRule="auto"/>
      <w:jc w:val="center"/>
      <w:rPr>
        <w:color w:val="222222"/>
        <w:sz w:val="20"/>
        <w:szCs w:val="20"/>
        <w:highlight w:val="white"/>
      </w:rPr>
    </w:pPr>
    <w:r>
      <w:pict w14:anchorId="71C6CCBB">
        <v:rect id="_x0000_i1025" style="width:0;height:1.5pt" o:hralign="center" o:hrstd="t" o:hr="t" fillcolor="#a0a0a0" stroked="f"/>
      </w:pict>
    </w:r>
  </w:p>
  <w:p w14:paraId="46B3DE69" w14:textId="77777777" w:rsidR="00085255" w:rsidRPr="00BF033B" w:rsidRDefault="00090D34" w:rsidP="00BF033B">
    <w:pPr>
      <w:pBdr>
        <w:top w:val="none" w:sz="0" w:space="0" w:color="000000"/>
        <w:left w:val="none" w:sz="0" w:space="0" w:color="000000"/>
        <w:bottom w:val="none" w:sz="0" w:space="1" w:color="000000"/>
        <w:right w:val="none" w:sz="0" w:space="0" w:color="000000"/>
        <w:between w:val="none" w:sz="0" w:space="0" w:color="000000"/>
      </w:pBdr>
      <w:spacing w:before="240" w:line="276" w:lineRule="auto"/>
      <w:jc w:val="center"/>
      <w:rPr>
        <w:rFonts w:ascii="Arial" w:eastAsia="Arial" w:hAnsi="Arial" w:cs="Arial"/>
      </w:rPr>
    </w:pPr>
    <w:r w:rsidRPr="00BF033B">
      <w:rPr>
        <w:rFonts w:ascii="Arial" w:hAnsi="Arial" w:cs="Arial"/>
        <w:color w:val="222222"/>
        <w:sz w:val="20"/>
        <w:szCs w:val="20"/>
        <w:highlight w:val="white"/>
      </w:rPr>
      <w:t>“A 50 Años de la Dictadura Cívico-Militar: Memoria, Verdad y Justicia”</w:t>
    </w:r>
  </w:p>
  <w:p w14:paraId="7D682E7E" w14:textId="77777777" w:rsidR="00085255" w:rsidRDefault="00085255">
    <w:pPr>
      <w:pBdr>
        <w:top w:val="nil"/>
        <w:left w:val="nil"/>
        <w:bottom w:val="nil"/>
        <w:right w:val="nil"/>
        <w:between w:val="nil"/>
      </w:pBdr>
      <w:tabs>
        <w:tab w:val="center" w:pos="4419"/>
        <w:tab w:val="right" w:pos="88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03429" w14:textId="77777777" w:rsidR="00A33146" w:rsidRDefault="00090D34">
      <w:r>
        <w:separator/>
      </w:r>
    </w:p>
  </w:footnote>
  <w:footnote w:type="continuationSeparator" w:id="0">
    <w:p w14:paraId="5E32AB4C" w14:textId="77777777" w:rsidR="00A33146" w:rsidRDefault="00090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D1629" w14:textId="77777777" w:rsidR="00085255" w:rsidRDefault="00090D34">
    <w:pPr>
      <w:pBdr>
        <w:top w:val="nil"/>
        <w:left w:val="nil"/>
        <w:bottom w:val="nil"/>
        <w:right w:val="nil"/>
        <w:between w:val="nil"/>
      </w:pBdr>
      <w:tabs>
        <w:tab w:val="center" w:pos="4419"/>
        <w:tab w:val="right" w:pos="8838"/>
      </w:tabs>
      <w:rPr>
        <w:color w:val="000000"/>
      </w:rPr>
    </w:pPr>
    <w:r>
      <w:rPr>
        <w:i/>
        <w:iCs/>
        <w:noProof/>
        <w:color w:val="000000"/>
        <w:sz w:val="18"/>
        <w:szCs w:val="18"/>
      </w:rPr>
      <w:drawing>
        <wp:inline distT="0" distB="0" distL="0" distR="0" wp14:anchorId="2724A2C4" wp14:editId="438510CB">
          <wp:extent cx="2162175" cy="1419225"/>
          <wp:effectExtent l="0" t="0" r="0" b="0"/>
          <wp:docPr id="3" name="image1.jpg" descr="logo_municipalidad_2012"/>
          <wp:cNvGraphicFramePr/>
          <a:graphic xmlns:a="http://schemas.openxmlformats.org/drawingml/2006/main">
            <a:graphicData uri="http://schemas.openxmlformats.org/drawingml/2006/picture">
              <pic:pic xmlns:pic="http://schemas.openxmlformats.org/drawingml/2006/picture">
                <pic:nvPicPr>
                  <pic:cNvPr id="0" name="image1.jpg" descr="logo_municipalidad_2012"/>
                  <pic:cNvPicPr preferRelativeResize="0"/>
                </pic:nvPicPr>
                <pic:blipFill>
                  <a:blip r:embed="rId1"/>
                  <a:srcRect/>
                  <a:stretch>
                    <a:fillRect/>
                  </a:stretch>
                </pic:blipFill>
                <pic:spPr>
                  <a:xfrm>
                    <a:off x="0" y="0"/>
                    <a:ext cx="2162175" cy="14192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A9B7F" w14:textId="77777777" w:rsidR="00085255" w:rsidRDefault="00090D34">
    <w:pPr>
      <w:pBdr>
        <w:top w:val="nil"/>
        <w:left w:val="nil"/>
        <w:bottom w:val="single" w:sz="4" w:space="1" w:color="000000"/>
        <w:right w:val="nil"/>
        <w:between w:val="nil"/>
      </w:pBdr>
      <w:tabs>
        <w:tab w:val="left" w:pos="1005"/>
        <w:tab w:val="center" w:pos="4419"/>
        <w:tab w:val="right" w:pos="8838"/>
        <w:tab w:val="left" w:pos="8838"/>
      </w:tabs>
      <w:jc w:val="center"/>
      <w:rPr>
        <w:sz w:val="18"/>
        <w:szCs w:val="18"/>
      </w:rPr>
    </w:pPr>
    <w:r>
      <w:rPr>
        <w:b/>
        <w:bCs/>
        <w:noProof/>
        <w:color w:val="000000"/>
      </w:rPr>
      <w:drawing>
        <wp:inline distT="0" distB="0" distL="0" distR="0" wp14:anchorId="62E2228C" wp14:editId="185436CB">
          <wp:extent cx="1266825" cy="942975"/>
          <wp:effectExtent l="0" t="0" r="0" b="0"/>
          <wp:docPr id="4" name="image2.png" descr="logo mvla 2024  concejo deliberante 1color"/>
          <wp:cNvGraphicFramePr/>
          <a:graphic xmlns:a="http://schemas.openxmlformats.org/drawingml/2006/main">
            <a:graphicData uri="http://schemas.openxmlformats.org/drawingml/2006/picture">
              <pic:pic xmlns:pic="http://schemas.openxmlformats.org/drawingml/2006/picture">
                <pic:nvPicPr>
                  <pic:cNvPr id="0" name="image2.png" descr="logo mvla 2024  concejo deliberante 1color"/>
                  <pic:cNvPicPr preferRelativeResize="0"/>
                </pic:nvPicPr>
                <pic:blipFill>
                  <a:blip r:embed="rId1"/>
                  <a:srcRect/>
                  <a:stretch>
                    <a:fillRect/>
                  </a:stretch>
                </pic:blipFill>
                <pic:spPr>
                  <a:xfrm>
                    <a:off x="0" y="0"/>
                    <a:ext cx="1266825" cy="942975"/>
                  </a:xfrm>
                  <a:prstGeom prst="rect">
                    <a:avLst/>
                  </a:prstGeom>
                  <a:ln/>
                </pic:spPr>
              </pic:pic>
            </a:graphicData>
          </a:graphic>
        </wp:inline>
      </w:drawing>
    </w:r>
  </w:p>
  <w:p w14:paraId="0C8C5C70" w14:textId="77777777" w:rsidR="00085255" w:rsidRDefault="00085255">
    <w:pPr>
      <w:pBdr>
        <w:top w:val="nil"/>
        <w:left w:val="nil"/>
        <w:bottom w:val="single" w:sz="4" w:space="1" w:color="000000"/>
        <w:right w:val="nil"/>
        <w:between w:val="nil"/>
      </w:pBdr>
      <w:tabs>
        <w:tab w:val="left" w:pos="1005"/>
        <w:tab w:val="center" w:pos="4419"/>
        <w:tab w:val="right" w:pos="8838"/>
        <w:tab w:val="left" w:pos="8838"/>
      </w:tabs>
      <w:jc w:val="center"/>
      <w:rPr>
        <w:sz w:val="18"/>
        <w:szCs w:val="18"/>
      </w:rPr>
    </w:pPr>
  </w:p>
  <w:p w14:paraId="7FC2ED8E" w14:textId="0C8EA736" w:rsidR="00085255" w:rsidRPr="001676F1" w:rsidRDefault="00090D34">
    <w:pPr>
      <w:pBdr>
        <w:top w:val="nil"/>
        <w:left w:val="nil"/>
        <w:bottom w:val="single" w:sz="4" w:space="1" w:color="000000"/>
        <w:right w:val="nil"/>
        <w:between w:val="nil"/>
      </w:pBdr>
      <w:tabs>
        <w:tab w:val="left" w:pos="1005"/>
        <w:tab w:val="center" w:pos="4419"/>
        <w:tab w:val="right" w:pos="8838"/>
        <w:tab w:val="left" w:pos="8838"/>
      </w:tabs>
      <w:jc w:val="center"/>
      <w:rPr>
        <w:rFonts w:asciiTheme="majorHAnsi" w:eastAsia="Arial" w:hAnsiTheme="majorHAnsi" w:cstheme="majorHAnsi"/>
        <w:color w:val="000000"/>
        <w:sz w:val="22"/>
        <w:szCs w:val="22"/>
      </w:rPr>
    </w:pPr>
    <w:r w:rsidRPr="001676F1">
      <w:rPr>
        <w:rFonts w:asciiTheme="majorHAnsi" w:hAnsiTheme="majorHAnsi" w:cstheme="majorHAnsi"/>
        <w:sz w:val="22"/>
        <w:szCs w:val="22"/>
      </w:rPr>
      <w:t>“2026</w:t>
    </w:r>
    <w:r w:rsidR="001676F1">
      <w:rPr>
        <w:rFonts w:asciiTheme="majorHAnsi" w:hAnsiTheme="majorHAnsi" w:cstheme="majorHAnsi"/>
        <w:sz w:val="22"/>
        <w:szCs w:val="22"/>
      </w:rPr>
      <w:t>:</w:t>
    </w:r>
    <w:r w:rsidRPr="001676F1">
      <w:rPr>
        <w:rFonts w:asciiTheme="majorHAnsi" w:hAnsiTheme="majorHAnsi" w:cstheme="majorHAnsi"/>
        <w:sz w:val="22"/>
        <w:szCs w:val="22"/>
      </w:rPr>
      <w:t xml:space="preserve"> 20° Aniversario de la Reforma de la Constitución de la Provincia del Neuquén”</w:t>
    </w:r>
  </w:p>
  <w:p w14:paraId="74205B9E" w14:textId="77777777" w:rsidR="00085255" w:rsidRDefault="00085255">
    <w:pPr>
      <w:pBdr>
        <w:top w:val="nil"/>
        <w:left w:val="nil"/>
        <w:bottom w:val="nil"/>
        <w:right w:val="nil"/>
        <w:between w:val="nil"/>
      </w:pBdr>
      <w:tabs>
        <w:tab w:val="center" w:pos="4419"/>
        <w:tab w:val="right" w:pos="8838"/>
        <w:tab w:val="left" w:pos="3615"/>
        <w:tab w:val="center" w:pos="4961"/>
      </w:tabs>
      <w:rPr>
        <w:b/>
        <w:bCs/>
        <w:color w:val="000000"/>
        <w:sz w:val="20"/>
        <w:szCs w:val="20"/>
      </w:rPr>
    </w:pPr>
  </w:p>
  <w:p w14:paraId="1867A021" w14:textId="77777777" w:rsidR="00085255" w:rsidRDefault="00085255">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rPr>
    </w:pPr>
  </w:p>
  <w:p w14:paraId="5A76E2D6" w14:textId="77777777" w:rsidR="00085255" w:rsidRDefault="00085255">
    <w:pPr>
      <w:pBdr>
        <w:top w:val="nil"/>
        <w:left w:val="nil"/>
        <w:bottom w:val="nil"/>
        <w:right w:val="nil"/>
        <w:between w:val="nil"/>
      </w:pBdr>
      <w:tabs>
        <w:tab w:val="center" w:pos="4419"/>
        <w:tab w:val="right" w:pos="88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255"/>
    <w:rsid w:val="00085255"/>
    <w:rsid w:val="00090D34"/>
    <w:rsid w:val="000B4ADE"/>
    <w:rsid w:val="00104D54"/>
    <w:rsid w:val="001676F1"/>
    <w:rsid w:val="003D4887"/>
    <w:rsid w:val="008469C4"/>
    <w:rsid w:val="00893C6F"/>
    <w:rsid w:val="00A33146"/>
    <w:rsid w:val="00BF033B"/>
    <w:rsid w:val="00D57D0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8D312"/>
  <w15:docId w15:val="{7D621AFF-93D3-4762-947C-6F5808A16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Bookman Old Style" w:hAnsi="Bookman Old Style" w:cs="Bookman Old Style"/>
        <w:sz w:val="24"/>
        <w:szCs w:val="24"/>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rFonts w:ascii="Arial Narrow" w:eastAsia="Arial Narrow" w:hAnsi="Arial Narrow" w:cs="Arial Narrow"/>
      <w:b/>
      <w:bCs/>
    </w:rPr>
  </w:style>
  <w:style w:type="paragraph" w:styleId="Ttulo2">
    <w:name w:val="heading 2"/>
    <w:basedOn w:val="Normal"/>
    <w:next w:val="Normal"/>
    <w:uiPriority w:val="9"/>
    <w:unhideWhenUsed/>
    <w:qFormat/>
    <w:pPr>
      <w:keepNext/>
      <w:jc w:val="center"/>
      <w:outlineLvl w:val="1"/>
    </w:pPr>
    <w:rPr>
      <w:rFonts w:ascii="Tahoma" w:eastAsia="Tahoma" w:hAnsi="Tahoma" w:cs="Tahoma"/>
      <w:b/>
      <w:bCs/>
    </w:rPr>
  </w:style>
  <w:style w:type="paragraph" w:styleId="Ttulo3">
    <w:name w:val="heading 3"/>
    <w:basedOn w:val="Normal"/>
    <w:next w:val="Normal"/>
    <w:uiPriority w:val="9"/>
    <w:semiHidden/>
    <w:unhideWhenUsed/>
    <w:qFormat/>
    <w:pPr>
      <w:keepNext/>
      <w:tabs>
        <w:tab w:val="left" w:pos="2760"/>
      </w:tabs>
      <w:jc w:val="both"/>
      <w:outlineLvl w:val="2"/>
    </w:pPr>
    <w:rPr>
      <w:u w:val="single"/>
    </w:rPr>
  </w:style>
  <w:style w:type="paragraph" w:styleId="Ttulo4">
    <w:name w:val="heading 4"/>
    <w:basedOn w:val="Normal"/>
    <w:next w:val="Normal"/>
    <w:uiPriority w:val="9"/>
    <w:semiHidden/>
    <w:unhideWhenUsed/>
    <w:qFormat/>
    <w:pPr>
      <w:keepNext/>
      <w:tabs>
        <w:tab w:val="left" w:pos="2880"/>
      </w:tabs>
      <w:outlineLvl w:val="3"/>
    </w:pPr>
    <w:rPr>
      <w:u w:val="single"/>
    </w:rPr>
  </w:style>
  <w:style w:type="paragraph" w:styleId="Ttulo5">
    <w:name w:val="heading 5"/>
    <w:basedOn w:val="Normal"/>
    <w:next w:val="Normal"/>
    <w:uiPriority w:val="9"/>
    <w:semiHidden/>
    <w:unhideWhenUsed/>
    <w:qFormat/>
    <w:pPr>
      <w:spacing w:before="240" w:after="60"/>
      <w:outlineLvl w:val="4"/>
    </w:pPr>
    <w:rPr>
      <w:b/>
      <w:bCs/>
      <w:i/>
      <w:iCs/>
      <w:sz w:val="26"/>
      <w:szCs w:val="26"/>
    </w:rPr>
  </w:style>
  <w:style w:type="paragraph" w:styleId="Ttulo6">
    <w:name w:val="heading 6"/>
    <w:basedOn w:val="Normal"/>
    <w:next w:val="Normal"/>
    <w:uiPriority w:val="9"/>
    <w:semiHidden/>
    <w:unhideWhenUsed/>
    <w:qFormat/>
    <w:pPr>
      <w:spacing w:before="240" w:after="60"/>
      <w:outlineLvl w:val="5"/>
    </w:pPr>
    <w:rPr>
      <w:rFonts w:ascii="Times New Roman" w:eastAsia="Times New Roman" w:hAnsi="Times New Roman" w:cs="Times New Roman"/>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jc w:val="center"/>
    </w:pPr>
    <w:rPr>
      <w:b/>
      <w:bCs/>
      <w:sz w:val="28"/>
      <w:szCs w:val="28"/>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Pr>
  </w:style>
  <w:style w:type="paragraph" w:styleId="Piedepgina">
    <w:name w:val="footer"/>
    <w:basedOn w:val="Normal"/>
    <w:link w:val="PiedepginaCar"/>
    <w:uiPriority w:val="99"/>
    <w:unhideWhenUsed/>
    <w:rsid w:val="001A0C2B"/>
    <w:pPr>
      <w:tabs>
        <w:tab w:val="center" w:pos="4252"/>
        <w:tab w:val="right" w:pos="8504"/>
      </w:tabs>
    </w:pPr>
  </w:style>
  <w:style w:type="character" w:customStyle="1" w:styleId="PiedepginaCar">
    <w:name w:val="Pie de página Car"/>
    <w:basedOn w:val="Fuentedeprrafopredeter"/>
    <w:link w:val="Piedepgina"/>
    <w:uiPriority w:val="99"/>
    <w:rsid w:val="001A0C2B"/>
  </w:style>
  <w:style w:type="paragraph" w:styleId="Encabezado">
    <w:name w:val="header"/>
    <w:basedOn w:val="Normal"/>
    <w:link w:val="EncabezadoCar"/>
    <w:uiPriority w:val="99"/>
    <w:unhideWhenUsed/>
    <w:rsid w:val="001A0C2B"/>
    <w:pPr>
      <w:tabs>
        <w:tab w:val="center" w:pos="4252"/>
        <w:tab w:val="right" w:pos="8504"/>
      </w:tabs>
    </w:pPr>
  </w:style>
  <w:style w:type="character" w:customStyle="1" w:styleId="EncabezadoCar">
    <w:name w:val="Encabezado Car"/>
    <w:basedOn w:val="Fuentedeprrafopredeter"/>
    <w:link w:val="Encabezado"/>
    <w:uiPriority w:val="99"/>
    <w:rsid w:val="001A0C2B"/>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CjRZM2O0ZmihsvyI90uMG2ks5Q==">CgMxLjAyDmguczZ5aGl5cjVjZjB4OAByITFwdzNSR2VTaHg0eFhROWhRb1pQN2FaZ3U4OERFZGpMRA==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968</Words>
  <Characters>5330</Characters>
  <Application>Microsoft Office Word</Application>
  <DocSecurity>0</DocSecurity>
  <Lines>44</Lines>
  <Paragraphs>12</Paragraphs>
  <ScaleCrop>false</ScaleCrop>
  <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mpnhcd4</dc:creator>
  <cp:lastModifiedBy>shcd</cp:lastModifiedBy>
  <cp:revision>10</cp:revision>
  <dcterms:created xsi:type="dcterms:W3CDTF">2026-08-12T15:05:00Z</dcterms:created>
  <dcterms:modified xsi:type="dcterms:W3CDTF">2026-08-20T13:51:00Z</dcterms:modified>
</cp:coreProperties>
</file>