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7BCD8" w14:textId="0EA12A78" w:rsidR="00936B3A" w:rsidRDefault="00FB7810">
      <w:pPr>
        <w:spacing w:after="280" w:line="240" w:lineRule="auto"/>
        <w:ind w:left="-425" w:right="-692"/>
        <w:jc w:val="righ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ORDENANZA N</w:t>
      </w:r>
      <w:r w:rsidR="00F84852">
        <w:rPr>
          <w:rFonts w:ascii="Arial" w:eastAsia="Arial" w:hAnsi="Arial" w:cs="Arial"/>
          <w:b/>
          <w:bCs/>
          <w:sz w:val="24"/>
          <w:szCs w:val="24"/>
        </w:rPr>
        <w:t>°</w:t>
      </w:r>
      <w:r w:rsidR="00613AA3">
        <w:rPr>
          <w:rFonts w:ascii="Arial" w:eastAsia="Arial" w:hAnsi="Arial" w:cs="Arial"/>
          <w:b/>
          <w:bCs/>
          <w:sz w:val="24"/>
          <w:szCs w:val="24"/>
        </w:rPr>
        <w:t xml:space="preserve"> 4407</w:t>
      </w:r>
      <w:r>
        <w:rPr>
          <w:rFonts w:ascii="Arial" w:eastAsia="Arial" w:hAnsi="Arial" w:cs="Arial"/>
          <w:b/>
          <w:bCs/>
          <w:sz w:val="24"/>
          <w:szCs w:val="24"/>
        </w:rPr>
        <w:t>/2026</w:t>
      </w:r>
    </w:p>
    <w:p w14:paraId="0C348B48" w14:textId="77777777" w:rsidR="00936B3A" w:rsidRDefault="00936B3A">
      <w:pPr>
        <w:spacing w:after="0" w:line="240" w:lineRule="auto"/>
        <w:ind w:left="-425" w:right="-692"/>
        <w:rPr>
          <w:rFonts w:ascii="Arial" w:eastAsia="Arial" w:hAnsi="Arial" w:cs="Arial"/>
          <w:b/>
          <w:bCs/>
          <w:sz w:val="24"/>
          <w:szCs w:val="24"/>
        </w:rPr>
      </w:pPr>
    </w:p>
    <w:p w14:paraId="56CFF058" w14:textId="3EAD11B6" w:rsidR="00936B3A" w:rsidRDefault="00FB7810">
      <w:p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tabs>
          <w:tab w:val="left" w:pos="2268"/>
        </w:tabs>
        <w:spacing w:after="240" w:line="240" w:lineRule="auto"/>
        <w:ind w:left="-425" w:right="-692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feww8q15rost" w:colFirst="0" w:colLast="0"/>
      <w:bookmarkEnd w:id="0"/>
      <w:r>
        <w:rPr>
          <w:rFonts w:ascii="Arial" w:eastAsia="Arial" w:hAnsi="Arial" w:cs="Arial"/>
          <w:b/>
          <w:bCs/>
          <w:smallCaps/>
          <w:sz w:val="24"/>
          <w:szCs w:val="24"/>
        </w:rPr>
        <w:t xml:space="preserve">TÍTULO: “AUTORIZAR AL DEPARTAMENTO EJECUTIVO MUNICIPAL A </w:t>
      </w:r>
      <w:r w:rsidR="00B46B28">
        <w:rPr>
          <w:rFonts w:ascii="Arial" w:eastAsia="Arial" w:hAnsi="Arial" w:cs="Arial"/>
          <w:b/>
          <w:bCs/>
          <w:smallCaps/>
          <w:sz w:val="24"/>
          <w:szCs w:val="24"/>
        </w:rPr>
        <w:t xml:space="preserve">REALIZAR EL GASTO PARA INSTALAR LUMINARIAS EN CALLE </w:t>
      </w:r>
      <w:r w:rsidR="009E1DC3">
        <w:rPr>
          <w:rFonts w:ascii="Arial" w:eastAsia="Arial" w:hAnsi="Arial" w:cs="Arial"/>
          <w:b/>
          <w:bCs/>
          <w:smallCaps/>
          <w:sz w:val="24"/>
          <w:szCs w:val="24"/>
        </w:rPr>
        <w:t xml:space="preserve">JOSE LUIS </w:t>
      </w:r>
      <w:r w:rsidR="00B46B28">
        <w:rPr>
          <w:rFonts w:ascii="Arial" w:eastAsia="Arial" w:hAnsi="Arial" w:cs="Arial"/>
          <w:b/>
          <w:bCs/>
          <w:smallCaps/>
          <w:sz w:val="24"/>
          <w:szCs w:val="24"/>
        </w:rPr>
        <w:t>BARBAGELATA</w:t>
      </w:r>
      <w:r w:rsidR="009E1DC3">
        <w:rPr>
          <w:rFonts w:ascii="Arial" w:eastAsia="Arial" w:hAnsi="Arial" w:cs="Arial"/>
          <w:b/>
          <w:bCs/>
          <w:smallCaps/>
          <w:sz w:val="24"/>
          <w:szCs w:val="24"/>
        </w:rPr>
        <w:t xml:space="preserve"> MEDIANTE EXCEPCIÓN A LA ORDENANZA N°3811/21</w:t>
      </w:r>
      <w:r w:rsidR="00B46B28">
        <w:rPr>
          <w:rFonts w:ascii="Arial" w:eastAsia="Arial" w:hAnsi="Arial" w:cs="Arial"/>
          <w:b/>
          <w:bCs/>
          <w:smallCaps/>
          <w:sz w:val="24"/>
          <w:szCs w:val="24"/>
        </w:rPr>
        <w:t>”</w:t>
      </w:r>
    </w:p>
    <w:p w14:paraId="024439BD" w14:textId="77777777" w:rsidR="00936B3A" w:rsidRDefault="00FB7810">
      <w:pPr>
        <w:spacing w:before="280" w:after="280" w:line="240" w:lineRule="auto"/>
        <w:ind w:left="-425" w:right="-69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VISTO:</w:t>
      </w:r>
    </w:p>
    <w:p w14:paraId="0E67AC01" w14:textId="1C543061" w:rsidR="00936B3A" w:rsidRDefault="00FB7810">
      <w:pPr>
        <w:spacing w:before="280" w:after="280" w:line="240" w:lineRule="auto"/>
        <w:ind w:left="-425" w:right="-692" w:firstLine="12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Expediente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N°</w:t>
      </w:r>
      <w:r w:rsidR="00B46B28">
        <w:rPr>
          <w:rFonts w:ascii="Arial" w:eastAsia="Arial" w:hAnsi="Arial" w:cs="Arial"/>
          <w:sz w:val="24"/>
          <w:szCs w:val="24"/>
          <w:highlight w:val="white"/>
        </w:rPr>
        <w:t>2481</w:t>
      </w:r>
      <w:r>
        <w:rPr>
          <w:rFonts w:ascii="Arial" w:eastAsia="Arial" w:hAnsi="Arial" w:cs="Arial"/>
          <w:sz w:val="24"/>
          <w:szCs w:val="24"/>
          <w:highlight w:val="white"/>
        </w:rPr>
        <w:t>-</w:t>
      </w:r>
      <w:r w:rsidR="00B46B28">
        <w:rPr>
          <w:rFonts w:ascii="Arial" w:eastAsia="Arial" w:hAnsi="Arial" w:cs="Arial"/>
          <w:sz w:val="24"/>
          <w:szCs w:val="24"/>
          <w:highlight w:val="white"/>
        </w:rPr>
        <w:t>SAV</w:t>
      </w:r>
      <w:r>
        <w:rPr>
          <w:rFonts w:ascii="Arial" w:eastAsia="Arial" w:hAnsi="Arial" w:cs="Arial"/>
          <w:sz w:val="24"/>
          <w:szCs w:val="24"/>
          <w:highlight w:val="white"/>
        </w:rPr>
        <w:t>-202</w:t>
      </w:r>
      <w:r w:rsidR="00B46B28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6975FE">
        <w:rPr>
          <w:rFonts w:ascii="Arial" w:eastAsia="Arial" w:hAnsi="Arial" w:cs="Arial"/>
          <w:sz w:val="24"/>
          <w:szCs w:val="24"/>
        </w:rPr>
        <w:t>A</w:t>
      </w:r>
      <w:r w:rsidR="00BE3503">
        <w:rPr>
          <w:rFonts w:ascii="Arial" w:eastAsia="Arial" w:hAnsi="Arial" w:cs="Arial"/>
          <w:sz w:val="24"/>
          <w:szCs w:val="24"/>
        </w:rPr>
        <w:t>nexo I;</w:t>
      </w:r>
    </w:p>
    <w:p w14:paraId="3A3E5983" w14:textId="77777777" w:rsidR="00936B3A" w:rsidRDefault="00FB7810">
      <w:pPr>
        <w:spacing w:before="280" w:after="280" w:line="240" w:lineRule="auto"/>
        <w:ind w:left="-425" w:right="-69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CONSIDERANDO:</w:t>
      </w:r>
    </w:p>
    <w:p w14:paraId="04FCDB72" w14:textId="46FE5216" w:rsidR="00936B3A" w:rsidRDefault="00FB7810">
      <w:pPr>
        <w:tabs>
          <w:tab w:val="left" w:pos="1134"/>
        </w:tabs>
        <w:spacing w:before="240" w:after="240"/>
        <w:ind w:left="-425" w:right="-692" w:firstLine="12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Que,</w:t>
      </w:r>
      <w:r w:rsidR="00E06A53">
        <w:rPr>
          <w:rFonts w:ascii="Arial" w:eastAsia="Arial" w:hAnsi="Arial" w:cs="Arial"/>
          <w:sz w:val="24"/>
          <w:szCs w:val="24"/>
        </w:rPr>
        <w:t xml:space="preserve"> el día 13 de julio del corriente año</w:t>
      </w:r>
      <w:r w:rsidR="006629A7">
        <w:rPr>
          <w:rFonts w:ascii="Arial" w:eastAsia="Arial" w:hAnsi="Arial" w:cs="Arial"/>
          <w:sz w:val="24"/>
          <w:szCs w:val="24"/>
        </w:rPr>
        <w:t xml:space="preserve"> ingresa por </w:t>
      </w:r>
      <w:r w:rsidR="00613AA3">
        <w:rPr>
          <w:rFonts w:ascii="Arial" w:eastAsia="Arial" w:hAnsi="Arial" w:cs="Arial"/>
          <w:sz w:val="24"/>
          <w:szCs w:val="24"/>
        </w:rPr>
        <w:t>S</w:t>
      </w:r>
      <w:r w:rsidR="006629A7">
        <w:rPr>
          <w:rFonts w:ascii="Arial" w:eastAsia="Arial" w:hAnsi="Arial" w:cs="Arial"/>
          <w:sz w:val="24"/>
          <w:szCs w:val="24"/>
        </w:rPr>
        <w:t xml:space="preserve">ecretaría </w:t>
      </w:r>
      <w:r w:rsidR="00613AA3">
        <w:rPr>
          <w:rFonts w:ascii="Arial" w:eastAsia="Arial" w:hAnsi="Arial" w:cs="Arial"/>
          <w:sz w:val="24"/>
          <w:szCs w:val="24"/>
        </w:rPr>
        <w:t>P</w:t>
      </w:r>
      <w:r w:rsidR="006629A7">
        <w:rPr>
          <w:rFonts w:ascii="Arial" w:eastAsia="Arial" w:hAnsi="Arial" w:cs="Arial"/>
          <w:sz w:val="24"/>
          <w:szCs w:val="24"/>
        </w:rPr>
        <w:t>arlamentaria la nota presentada por el secretario de Atención al Vecino</w:t>
      </w:r>
      <w:r w:rsidR="00613AA3">
        <w:rPr>
          <w:rFonts w:ascii="Arial" w:eastAsia="Arial" w:hAnsi="Arial" w:cs="Arial"/>
          <w:sz w:val="24"/>
          <w:szCs w:val="24"/>
        </w:rPr>
        <w:t>,</w:t>
      </w:r>
      <w:r w:rsidR="006629A7">
        <w:rPr>
          <w:rFonts w:ascii="Arial" w:eastAsia="Arial" w:hAnsi="Arial" w:cs="Arial"/>
          <w:sz w:val="24"/>
          <w:szCs w:val="24"/>
        </w:rPr>
        <w:t xml:space="preserve"> Alejo Silva Grec</w:t>
      </w:r>
      <w:r w:rsidR="00613AA3">
        <w:rPr>
          <w:rFonts w:ascii="Arial" w:eastAsia="Arial" w:hAnsi="Arial" w:cs="Arial"/>
          <w:sz w:val="24"/>
          <w:szCs w:val="24"/>
        </w:rPr>
        <w:t>ch</w:t>
      </w:r>
      <w:r w:rsidR="006629A7">
        <w:rPr>
          <w:rFonts w:ascii="Arial" w:eastAsia="Arial" w:hAnsi="Arial" w:cs="Arial"/>
          <w:sz w:val="24"/>
          <w:szCs w:val="24"/>
        </w:rPr>
        <w:t>i</w:t>
      </w:r>
      <w:r w:rsidR="00613AA3">
        <w:rPr>
          <w:rFonts w:ascii="Arial" w:eastAsia="Arial" w:hAnsi="Arial" w:cs="Arial"/>
          <w:sz w:val="24"/>
          <w:szCs w:val="24"/>
        </w:rPr>
        <w:t>,</w:t>
      </w:r>
      <w:r w:rsidR="006629A7">
        <w:rPr>
          <w:rFonts w:ascii="Arial" w:eastAsia="Arial" w:hAnsi="Arial" w:cs="Arial"/>
          <w:sz w:val="24"/>
          <w:szCs w:val="24"/>
        </w:rPr>
        <w:t xml:space="preserve"> </w:t>
      </w:r>
      <w:r w:rsidR="00E06A53">
        <w:rPr>
          <w:rFonts w:ascii="Arial" w:eastAsia="Arial" w:hAnsi="Arial" w:cs="Arial"/>
          <w:sz w:val="24"/>
          <w:szCs w:val="24"/>
        </w:rPr>
        <w:t>mediante la cual solicita autorización para efectuar el gasto excepcional para la instalación de luminarias en un sector de la calle José Luis Barbagel</w:t>
      </w:r>
      <w:r w:rsidR="008C20C9">
        <w:rPr>
          <w:rFonts w:ascii="Arial" w:eastAsia="Arial" w:hAnsi="Arial" w:cs="Arial"/>
          <w:sz w:val="24"/>
          <w:szCs w:val="24"/>
        </w:rPr>
        <w:t>at</w:t>
      </w:r>
      <w:r w:rsidR="00E06A53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;</w:t>
      </w:r>
    </w:p>
    <w:p w14:paraId="737B6A9E" w14:textId="7AB901A3" w:rsidR="00936B3A" w:rsidRDefault="00FB7810">
      <w:pPr>
        <w:tabs>
          <w:tab w:val="left" w:pos="1134"/>
        </w:tabs>
        <w:spacing w:before="240" w:after="240"/>
        <w:ind w:left="-425" w:right="-692" w:firstLine="12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Que,</w:t>
      </w:r>
      <w:r w:rsidR="00E06A53">
        <w:rPr>
          <w:rFonts w:ascii="Arial" w:eastAsia="Arial" w:hAnsi="Arial" w:cs="Arial"/>
          <w:sz w:val="24"/>
          <w:szCs w:val="24"/>
        </w:rPr>
        <w:t xml:space="preserve"> el secretario de </w:t>
      </w:r>
      <w:r w:rsidR="00FD6CFB">
        <w:rPr>
          <w:rFonts w:ascii="Arial" w:eastAsia="Arial" w:hAnsi="Arial" w:cs="Arial"/>
          <w:sz w:val="24"/>
          <w:szCs w:val="24"/>
        </w:rPr>
        <w:t>A</w:t>
      </w:r>
      <w:r w:rsidR="00E06A53">
        <w:rPr>
          <w:rFonts w:ascii="Arial" w:eastAsia="Arial" w:hAnsi="Arial" w:cs="Arial"/>
          <w:sz w:val="24"/>
          <w:szCs w:val="24"/>
        </w:rPr>
        <w:t xml:space="preserve">tención al </w:t>
      </w:r>
      <w:r w:rsidR="00FD6CFB">
        <w:rPr>
          <w:rFonts w:ascii="Arial" w:eastAsia="Arial" w:hAnsi="Arial" w:cs="Arial"/>
          <w:sz w:val="24"/>
          <w:szCs w:val="24"/>
        </w:rPr>
        <w:t>V</w:t>
      </w:r>
      <w:r w:rsidR="00E06A53">
        <w:rPr>
          <w:rFonts w:ascii="Arial" w:eastAsia="Arial" w:hAnsi="Arial" w:cs="Arial"/>
          <w:sz w:val="24"/>
          <w:szCs w:val="24"/>
        </w:rPr>
        <w:t>ecino adjunta con la nota mencionada el correspondiente presupuesto presentado por el Ente Provincial de Energía del Neuquén</w:t>
      </w:r>
      <w:r>
        <w:rPr>
          <w:rFonts w:ascii="Arial" w:eastAsia="Arial" w:hAnsi="Arial" w:cs="Arial"/>
          <w:sz w:val="24"/>
          <w:szCs w:val="24"/>
        </w:rPr>
        <w:t>;</w:t>
      </w:r>
    </w:p>
    <w:p w14:paraId="60B6372B" w14:textId="37328D6A" w:rsidR="00936B3A" w:rsidRDefault="00FB7810">
      <w:pPr>
        <w:tabs>
          <w:tab w:val="left" w:pos="1134"/>
        </w:tabs>
        <w:spacing w:before="240" w:after="240"/>
        <w:ind w:left="-425" w:right="-692" w:firstLine="12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Que,</w:t>
      </w:r>
      <w:r w:rsidR="00BB0EC7">
        <w:rPr>
          <w:rFonts w:ascii="Arial" w:eastAsia="Arial" w:hAnsi="Arial" w:cs="Arial"/>
          <w:sz w:val="24"/>
          <w:szCs w:val="24"/>
        </w:rPr>
        <w:t xml:space="preserve"> se </w:t>
      </w:r>
      <w:r w:rsidR="008C20C9">
        <w:rPr>
          <w:rFonts w:ascii="Arial" w:eastAsia="Arial" w:hAnsi="Arial" w:cs="Arial"/>
          <w:sz w:val="24"/>
          <w:szCs w:val="24"/>
        </w:rPr>
        <w:t>prevé</w:t>
      </w:r>
      <w:r w:rsidR="00BB0EC7">
        <w:rPr>
          <w:rFonts w:ascii="Arial" w:eastAsia="Arial" w:hAnsi="Arial" w:cs="Arial"/>
          <w:sz w:val="24"/>
          <w:szCs w:val="24"/>
        </w:rPr>
        <w:t xml:space="preserve"> instalar tres (3) nuevas luminarias en un sector de acceso a establecimientos educativos de nuestra localidad</w:t>
      </w:r>
      <w:r w:rsidR="00BE3503">
        <w:rPr>
          <w:rFonts w:ascii="Arial" w:eastAsia="Arial" w:hAnsi="Arial" w:cs="Arial"/>
          <w:sz w:val="24"/>
          <w:szCs w:val="24"/>
        </w:rPr>
        <w:t xml:space="preserve"> detallado en el </w:t>
      </w:r>
      <w:r w:rsidR="00FD6CFB">
        <w:rPr>
          <w:rFonts w:ascii="Arial" w:eastAsia="Arial" w:hAnsi="Arial" w:cs="Arial"/>
          <w:sz w:val="24"/>
          <w:szCs w:val="24"/>
        </w:rPr>
        <w:t>A</w:t>
      </w:r>
      <w:r w:rsidR="00BE3503">
        <w:rPr>
          <w:rFonts w:ascii="Arial" w:eastAsia="Arial" w:hAnsi="Arial" w:cs="Arial"/>
          <w:sz w:val="24"/>
          <w:szCs w:val="24"/>
        </w:rPr>
        <w:t>nexo I</w:t>
      </w:r>
      <w:r>
        <w:rPr>
          <w:rFonts w:ascii="Arial" w:eastAsia="Arial" w:hAnsi="Arial" w:cs="Arial"/>
          <w:sz w:val="24"/>
          <w:szCs w:val="24"/>
        </w:rPr>
        <w:t>;</w:t>
      </w:r>
    </w:p>
    <w:p w14:paraId="496F4B8E" w14:textId="5C78D6CB" w:rsidR="00936B3A" w:rsidRDefault="00FB7810">
      <w:pPr>
        <w:tabs>
          <w:tab w:val="left" w:pos="1134"/>
        </w:tabs>
        <w:spacing w:before="240" w:after="240"/>
        <w:ind w:left="-425" w:right="-692" w:firstLine="12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Que, </w:t>
      </w:r>
      <w:r w:rsidR="00BB0EC7">
        <w:rPr>
          <w:rFonts w:ascii="Arial" w:eastAsia="Arial" w:hAnsi="Arial" w:cs="Arial"/>
          <w:sz w:val="24"/>
          <w:szCs w:val="24"/>
        </w:rPr>
        <w:t xml:space="preserve">la excepción </w:t>
      </w:r>
      <w:r w:rsidR="00C4507C">
        <w:rPr>
          <w:rFonts w:ascii="Arial" w:eastAsia="Arial" w:hAnsi="Arial" w:cs="Arial"/>
          <w:sz w:val="24"/>
          <w:szCs w:val="24"/>
        </w:rPr>
        <w:t>solicitada</w:t>
      </w:r>
      <w:r w:rsidR="00BB0EC7">
        <w:rPr>
          <w:rFonts w:ascii="Arial" w:eastAsia="Arial" w:hAnsi="Arial" w:cs="Arial"/>
          <w:sz w:val="24"/>
          <w:szCs w:val="24"/>
        </w:rPr>
        <w:t xml:space="preserve"> responde a la necesidad de iluminar un sector identificado </w:t>
      </w:r>
      <w:r w:rsidR="008228C7">
        <w:rPr>
          <w:rFonts w:ascii="Arial" w:eastAsia="Arial" w:hAnsi="Arial" w:cs="Arial"/>
          <w:sz w:val="24"/>
          <w:szCs w:val="24"/>
        </w:rPr>
        <w:t>en el mapeo de zonas inseguras de nuestra localidad como prioritario</w:t>
      </w:r>
      <w:r>
        <w:rPr>
          <w:rFonts w:ascii="Arial" w:eastAsia="Arial" w:hAnsi="Arial" w:cs="Arial"/>
          <w:sz w:val="24"/>
          <w:szCs w:val="24"/>
        </w:rPr>
        <w:t>;</w:t>
      </w:r>
    </w:p>
    <w:p w14:paraId="4DB265BF" w14:textId="468B82D4" w:rsidR="00936B3A" w:rsidRDefault="00FB7810">
      <w:pPr>
        <w:tabs>
          <w:tab w:val="left" w:pos="1134"/>
        </w:tabs>
        <w:spacing w:before="240" w:after="240"/>
        <w:ind w:left="-425" w:right="-692" w:firstLine="12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Que,</w:t>
      </w:r>
      <w:r w:rsidR="008228C7">
        <w:rPr>
          <w:rFonts w:ascii="Arial" w:eastAsia="Arial" w:hAnsi="Arial" w:cs="Arial"/>
          <w:sz w:val="24"/>
          <w:szCs w:val="24"/>
        </w:rPr>
        <w:t xml:space="preserve"> la falta de iluminación representa un riesgo para la seguridad de peatones, estudiantes, docentes, familias y conductores que transitan diariamente por el lugar, durante las primeras horas de la mañana y al finalizar la jornada escolar</w:t>
      </w:r>
      <w:r>
        <w:rPr>
          <w:rFonts w:ascii="Arial" w:eastAsia="Arial" w:hAnsi="Arial" w:cs="Arial"/>
          <w:sz w:val="24"/>
          <w:szCs w:val="24"/>
        </w:rPr>
        <w:t>;</w:t>
      </w:r>
    </w:p>
    <w:p w14:paraId="4FF61E16" w14:textId="13D986DF" w:rsidR="00936B3A" w:rsidRDefault="00FB7810">
      <w:pPr>
        <w:tabs>
          <w:tab w:val="left" w:pos="1134"/>
        </w:tabs>
        <w:spacing w:before="240" w:after="240"/>
        <w:ind w:left="-425" w:right="-692" w:firstLine="12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Que, </w:t>
      </w:r>
      <w:r w:rsidR="008228C7">
        <w:rPr>
          <w:rFonts w:ascii="Arial" w:eastAsia="Arial" w:hAnsi="Arial" w:cs="Arial"/>
          <w:sz w:val="24"/>
          <w:szCs w:val="24"/>
        </w:rPr>
        <w:t>es necesario garantizar la seguridad en la transitabilidad de</w:t>
      </w:r>
      <w:r w:rsidR="00A04D89">
        <w:rPr>
          <w:rFonts w:ascii="Arial" w:eastAsia="Arial" w:hAnsi="Arial" w:cs="Arial"/>
          <w:sz w:val="24"/>
          <w:szCs w:val="24"/>
        </w:rPr>
        <w:t xml:space="preserve"> la</w:t>
      </w:r>
      <w:r w:rsidR="008228C7">
        <w:rPr>
          <w:rFonts w:ascii="Arial" w:eastAsia="Arial" w:hAnsi="Arial" w:cs="Arial"/>
          <w:sz w:val="24"/>
          <w:szCs w:val="24"/>
        </w:rPr>
        <w:t xml:space="preserve"> zona</w:t>
      </w:r>
      <w:r w:rsidR="00A04D89">
        <w:rPr>
          <w:rFonts w:ascii="Arial" w:eastAsia="Arial" w:hAnsi="Arial" w:cs="Arial"/>
          <w:sz w:val="24"/>
          <w:szCs w:val="24"/>
        </w:rPr>
        <w:t xml:space="preserve"> mencionada</w:t>
      </w:r>
      <w:r w:rsidR="008228C7">
        <w:rPr>
          <w:rFonts w:ascii="Arial" w:eastAsia="Arial" w:hAnsi="Arial" w:cs="Arial"/>
          <w:sz w:val="24"/>
          <w:szCs w:val="24"/>
        </w:rPr>
        <w:t xml:space="preserve"> siendo la misma una arteria principal de circulación para el acceso a escuelas primarias, secundarias, institutos de formación, clubes deportivos, escuela especial, como nexo entre diversos barrios; </w:t>
      </w:r>
    </w:p>
    <w:p w14:paraId="312CE678" w14:textId="3C6832F1" w:rsidR="00CE1AC2" w:rsidRDefault="00CE1AC2" w:rsidP="00CE1AC2">
      <w:pPr>
        <w:tabs>
          <w:tab w:val="left" w:pos="1134"/>
        </w:tabs>
        <w:spacing w:before="240" w:after="240"/>
        <w:ind w:left="-425" w:right="-692" w:firstLine="12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Que, dicha excepción en su anteproyecto contempla la utilización de una </w:t>
      </w:r>
      <w:r w:rsidR="00CE34AF">
        <w:rPr>
          <w:rFonts w:ascii="Arial" w:eastAsia="Arial" w:hAnsi="Arial" w:cs="Arial"/>
          <w:sz w:val="24"/>
          <w:szCs w:val="24"/>
        </w:rPr>
        <w:t>red de tendido</w:t>
      </w:r>
      <w:r>
        <w:rPr>
          <w:rFonts w:ascii="Arial" w:eastAsia="Arial" w:hAnsi="Arial" w:cs="Arial"/>
          <w:sz w:val="24"/>
          <w:szCs w:val="24"/>
        </w:rPr>
        <w:t xml:space="preserve"> aére</w:t>
      </w:r>
      <w:r w:rsidR="00333685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alimentación debido a las características geográficas del lugar</w:t>
      </w:r>
      <w:r w:rsidR="006F2EF5">
        <w:rPr>
          <w:rFonts w:ascii="Arial" w:eastAsia="Arial" w:hAnsi="Arial" w:cs="Arial"/>
          <w:sz w:val="24"/>
          <w:szCs w:val="24"/>
        </w:rPr>
        <w:t>;</w:t>
      </w:r>
    </w:p>
    <w:p w14:paraId="22925E0A" w14:textId="77777777" w:rsidR="00CE1AC2" w:rsidRDefault="00CE1AC2" w:rsidP="00CE1AC2">
      <w:pPr>
        <w:tabs>
          <w:tab w:val="left" w:pos="1134"/>
        </w:tabs>
        <w:spacing w:before="240" w:after="240"/>
        <w:ind w:left="-425" w:right="-692" w:firstLine="12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Que, el terreno se encuentra con relleno de escombro en un área de mallín, lo cual impide la instalación de red subterránea;</w:t>
      </w:r>
    </w:p>
    <w:p w14:paraId="2FED19B2" w14:textId="2DE76C99" w:rsidR="00936B3A" w:rsidRDefault="00FB7810">
      <w:pPr>
        <w:tabs>
          <w:tab w:val="left" w:pos="1134"/>
        </w:tabs>
        <w:spacing w:before="240" w:after="240"/>
        <w:ind w:left="-425" w:right="-692" w:firstLine="12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Que, corresponde a este Cuerpo Deliberativo autorizar al Departamento Ejecutivo Municipal </w:t>
      </w:r>
      <w:r w:rsidR="00CE1AC2">
        <w:rPr>
          <w:rFonts w:ascii="Arial" w:eastAsia="Arial" w:hAnsi="Arial" w:cs="Arial"/>
          <w:sz w:val="24"/>
          <w:szCs w:val="24"/>
        </w:rPr>
        <w:t xml:space="preserve">a otorgar la </w:t>
      </w:r>
      <w:r w:rsidR="008228C7">
        <w:rPr>
          <w:rFonts w:ascii="Arial" w:eastAsia="Arial" w:hAnsi="Arial" w:cs="Arial"/>
          <w:sz w:val="24"/>
          <w:szCs w:val="24"/>
        </w:rPr>
        <w:t xml:space="preserve">excepción </w:t>
      </w:r>
      <w:r w:rsidR="00CE1AC2">
        <w:rPr>
          <w:rFonts w:ascii="Arial" w:eastAsia="Arial" w:hAnsi="Arial" w:cs="Arial"/>
          <w:sz w:val="24"/>
          <w:szCs w:val="24"/>
        </w:rPr>
        <w:t>a</w:t>
      </w:r>
      <w:r w:rsidR="008228C7">
        <w:rPr>
          <w:rFonts w:ascii="Arial" w:eastAsia="Arial" w:hAnsi="Arial" w:cs="Arial"/>
          <w:sz w:val="24"/>
          <w:szCs w:val="24"/>
        </w:rPr>
        <w:t xml:space="preserve"> la Ordenanza N°3811/21</w:t>
      </w:r>
      <w:r w:rsidR="006F2EF5">
        <w:rPr>
          <w:rFonts w:ascii="Arial" w:eastAsia="Arial" w:hAnsi="Arial" w:cs="Arial"/>
          <w:sz w:val="24"/>
          <w:szCs w:val="24"/>
        </w:rPr>
        <w:t xml:space="preserve"> la cual establece la obligatoriedad de extender la red de forma subterránea</w:t>
      </w:r>
      <w:r>
        <w:rPr>
          <w:rFonts w:ascii="Arial" w:eastAsia="Arial" w:hAnsi="Arial" w:cs="Arial"/>
          <w:sz w:val="24"/>
          <w:szCs w:val="24"/>
        </w:rPr>
        <w:t>;</w:t>
      </w:r>
    </w:p>
    <w:p w14:paraId="2907C751" w14:textId="4E4E363B" w:rsidR="00E407E9" w:rsidRDefault="00E407E9">
      <w:pPr>
        <w:tabs>
          <w:tab w:val="left" w:pos="1134"/>
        </w:tabs>
        <w:spacing w:before="240" w:after="240"/>
        <w:ind w:left="-425" w:right="-692" w:firstLine="12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Que, el gasto de $15.022.950,17 (</w:t>
      </w:r>
      <w:r w:rsidRPr="00E407E9">
        <w:rPr>
          <w:rFonts w:ascii="Arial" w:eastAsia="Arial" w:hAnsi="Arial" w:cs="Arial"/>
          <w:sz w:val="24"/>
          <w:szCs w:val="24"/>
        </w:rPr>
        <w:t>quince millones veintidós mil novecientos cincuenta pesos con diecisiete centavos</w:t>
      </w:r>
      <w:r>
        <w:rPr>
          <w:rFonts w:ascii="Arial" w:eastAsia="Arial" w:hAnsi="Arial" w:cs="Arial"/>
          <w:sz w:val="24"/>
          <w:szCs w:val="24"/>
        </w:rPr>
        <w:t xml:space="preserve">) se imputará a la partida N°3610 – Alumbrado público de la secretaría de Servicios Públicos, fuente financiera Tesoro </w:t>
      </w:r>
      <w:r w:rsidR="008C20C9">
        <w:rPr>
          <w:rFonts w:ascii="Arial" w:eastAsia="Arial" w:hAnsi="Arial" w:cs="Arial"/>
          <w:sz w:val="24"/>
          <w:szCs w:val="24"/>
        </w:rPr>
        <w:t>municipal. -</w:t>
      </w: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7BA76BC9" w14:textId="24E5CBA6" w:rsidR="00344182" w:rsidRDefault="00344182">
      <w:pPr>
        <w:tabs>
          <w:tab w:val="left" w:pos="1134"/>
        </w:tabs>
        <w:spacing w:before="240" w:after="240"/>
        <w:ind w:left="-425" w:right="-692" w:firstLine="12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Que, la secretaría de atención al vecino cuenta con los fondos necesarios</w:t>
      </w:r>
      <w:r w:rsidR="00CE1AC2"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67C9DE3" w14:textId="77777777" w:rsidR="00936B3A" w:rsidRDefault="00FB7810">
      <w:pPr>
        <w:tabs>
          <w:tab w:val="left" w:pos="1134"/>
        </w:tabs>
        <w:ind w:left="-425" w:right="-69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Por ello y conforme a lo dispuesto en el Art. 107 de la carta Orgánica Municipal</w:t>
      </w:r>
    </w:p>
    <w:p w14:paraId="15C1D446" w14:textId="77777777" w:rsidR="00936B3A" w:rsidRDefault="00FB7810">
      <w:pPr>
        <w:pStyle w:val="Ttulo2"/>
        <w:ind w:left="-425" w:right="-69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El Concejo Deliberante de la Municipalidad de Villa La Angostura</w:t>
      </w:r>
    </w:p>
    <w:p w14:paraId="47F94DDB" w14:textId="77777777" w:rsidR="00936B3A" w:rsidRDefault="00FB7810">
      <w:pPr>
        <w:pStyle w:val="Ttulo2"/>
        <w:ind w:left="-425" w:right="-69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SANCIONA CON FUERZA DE</w:t>
      </w:r>
    </w:p>
    <w:p w14:paraId="422CAEE3" w14:textId="77777777" w:rsidR="00936B3A" w:rsidRDefault="00FB7810">
      <w:pPr>
        <w:pStyle w:val="Ttulo2"/>
        <w:ind w:left="-425" w:right="-692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ORDENANZA</w:t>
      </w:r>
    </w:p>
    <w:p w14:paraId="10EA4D7A" w14:textId="7B74A7CA" w:rsidR="00A0755C" w:rsidRDefault="00A0755C">
      <w:pPr>
        <w:spacing w:before="280" w:after="280" w:line="240" w:lineRule="auto"/>
        <w:ind w:left="-425" w:right="-69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ARTÍCULO </w:t>
      </w:r>
      <w:r w:rsidR="009E1DC3"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º: AUTORIZÁSE </w:t>
      </w:r>
      <w:r w:rsidR="00344182" w:rsidRPr="00344182">
        <w:rPr>
          <w:rFonts w:ascii="Arial" w:eastAsia="Arial" w:hAnsi="Arial" w:cs="Arial"/>
          <w:sz w:val="24"/>
          <w:szCs w:val="24"/>
        </w:rPr>
        <w:t xml:space="preserve">al Departamento Ejecutivo Municipal a aprobar la solicitud de excepción </w:t>
      </w:r>
      <w:r w:rsidR="00344182">
        <w:rPr>
          <w:rFonts w:ascii="Arial" w:eastAsia="Arial" w:hAnsi="Arial" w:cs="Arial"/>
          <w:sz w:val="24"/>
          <w:szCs w:val="24"/>
        </w:rPr>
        <w:t>del tendido aéreo para la instalación de tres luminarias nuevas en el sector identificado en el anexo I de la calle José Luis Barbagelata</w:t>
      </w:r>
      <w:r w:rsidR="00344182" w:rsidRPr="00344182">
        <w:rPr>
          <w:rFonts w:ascii="Arial" w:eastAsia="Arial" w:hAnsi="Arial" w:cs="Arial"/>
          <w:sz w:val="24"/>
          <w:szCs w:val="24"/>
        </w:rPr>
        <w:t>, Villa La Angostura. -</w:t>
      </w:r>
    </w:p>
    <w:p w14:paraId="28E59DF1" w14:textId="53FA3966" w:rsidR="009E1DC3" w:rsidRPr="00A0755C" w:rsidRDefault="009E1DC3">
      <w:pPr>
        <w:spacing w:before="280" w:after="280" w:line="240" w:lineRule="auto"/>
        <w:ind w:left="-425" w:right="-69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ARTÍCULO 2º: </w:t>
      </w:r>
      <w:r w:rsidR="00A97875">
        <w:rPr>
          <w:rFonts w:ascii="Arial" w:eastAsia="Arial" w:hAnsi="Arial" w:cs="Arial"/>
          <w:b/>
          <w:bCs/>
          <w:sz w:val="24"/>
          <w:szCs w:val="24"/>
        </w:rPr>
        <w:t>FACÚLTASE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 Departamento Ejecutivo Municipal a realizar el gasto excepcional de $15.022.950,17 (</w:t>
      </w:r>
      <w:r w:rsidRPr="00E407E9">
        <w:rPr>
          <w:rFonts w:ascii="Arial" w:eastAsia="Arial" w:hAnsi="Arial" w:cs="Arial"/>
          <w:sz w:val="24"/>
          <w:szCs w:val="24"/>
        </w:rPr>
        <w:t>quince millones veintidós mil novecientos cincuenta pesos con diecisiete centavos</w:t>
      </w:r>
      <w:r>
        <w:rPr>
          <w:rFonts w:ascii="Arial" w:eastAsia="Arial" w:hAnsi="Arial" w:cs="Arial"/>
          <w:sz w:val="24"/>
          <w:szCs w:val="24"/>
        </w:rPr>
        <w:t xml:space="preserve">) para instalar luminarias en </w:t>
      </w:r>
      <w:r w:rsidR="00874641"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z w:val="24"/>
          <w:szCs w:val="24"/>
        </w:rPr>
        <w:t>calle</w:t>
      </w:r>
      <w:r w:rsidR="00874641">
        <w:rPr>
          <w:rFonts w:ascii="Arial" w:eastAsia="Arial" w:hAnsi="Arial" w:cs="Arial"/>
          <w:sz w:val="24"/>
          <w:szCs w:val="24"/>
        </w:rPr>
        <w:t xml:space="preserve"> José Luis</w:t>
      </w:r>
      <w:r>
        <w:rPr>
          <w:rFonts w:ascii="Arial" w:eastAsia="Arial" w:hAnsi="Arial" w:cs="Arial"/>
          <w:sz w:val="24"/>
          <w:szCs w:val="24"/>
        </w:rPr>
        <w:t xml:space="preserve"> Barbagelata. </w:t>
      </w:r>
    </w:p>
    <w:p w14:paraId="34DCD7A7" w14:textId="082F7732" w:rsidR="00936B3A" w:rsidRDefault="00FB7810">
      <w:pPr>
        <w:spacing w:before="280" w:after="280" w:line="240" w:lineRule="auto"/>
        <w:ind w:left="-425" w:right="-69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ARTÍCULO </w:t>
      </w:r>
      <w:r w:rsidR="00874641">
        <w:rPr>
          <w:rFonts w:ascii="Arial" w:eastAsia="Arial" w:hAnsi="Arial" w:cs="Arial"/>
          <w:b/>
          <w:bCs/>
          <w:sz w:val="24"/>
          <w:szCs w:val="24"/>
        </w:rPr>
        <w:t>3</w:t>
      </w:r>
      <w:r>
        <w:rPr>
          <w:rFonts w:ascii="Arial" w:eastAsia="Arial" w:hAnsi="Arial" w:cs="Arial"/>
          <w:b/>
          <w:bCs/>
          <w:sz w:val="24"/>
          <w:szCs w:val="24"/>
        </w:rPr>
        <w:t>º: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IMP</w:t>
      </w:r>
      <w:r w:rsidR="009E1DC3">
        <w:rPr>
          <w:rFonts w:ascii="Arial" w:eastAsia="Arial" w:hAnsi="Arial" w:cs="Arial"/>
          <w:b/>
          <w:bCs/>
          <w:sz w:val="24"/>
          <w:szCs w:val="24"/>
        </w:rPr>
        <w:t>Ú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TESE </w:t>
      </w:r>
      <w:r>
        <w:rPr>
          <w:rFonts w:ascii="Arial" w:eastAsia="Arial" w:hAnsi="Arial" w:cs="Arial"/>
          <w:sz w:val="24"/>
          <w:szCs w:val="24"/>
        </w:rPr>
        <w:t>la erogación correspondiente a la Partida 3</w:t>
      </w:r>
      <w:r w:rsidR="001F393E">
        <w:rPr>
          <w:rFonts w:ascii="Arial" w:eastAsia="Arial" w:hAnsi="Arial" w:cs="Arial"/>
          <w:sz w:val="24"/>
          <w:szCs w:val="24"/>
        </w:rPr>
        <w:t xml:space="preserve">610- Alumbrado público, secretaría de servicios públicos </w:t>
      </w:r>
      <w:r w:rsidR="00874641"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874641">
        <w:rPr>
          <w:rFonts w:ascii="Arial" w:eastAsia="Arial" w:hAnsi="Arial" w:cs="Arial"/>
          <w:sz w:val="24"/>
          <w:szCs w:val="24"/>
        </w:rPr>
        <w:t xml:space="preserve">Conducción de Servicios Públicos </w:t>
      </w:r>
      <w:r>
        <w:rPr>
          <w:rFonts w:ascii="Arial" w:eastAsia="Arial" w:hAnsi="Arial" w:cs="Arial"/>
          <w:sz w:val="24"/>
          <w:szCs w:val="24"/>
        </w:rPr>
        <w:t xml:space="preserve">Fuente Financiera: Tesoro </w:t>
      </w:r>
      <w:r w:rsidR="008C20C9">
        <w:rPr>
          <w:rFonts w:ascii="Arial" w:eastAsia="Arial" w:hAnsi="Arial" w:cs="Arial"/>
          <w:sz w:val="24"/>
          <w:szCs w:val="24"/>
        </w:rPr>
        <w:t>Municipal. -</w:t>
      </w:r>
    </w:p>
    <w:p w14:paraId="1749FDFC" w14:textId="583F0BDD" w:rsidR="00936B3A" w:rsidRDefault="00FB7810">
      <w:pPr>
        <w:spacing w:before="280" w:after="280" w:line="240" w:lineRule="auto"/>
        <w:ind w:left="-425" w:right="-69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ARTÍCULO </w:t>
      </w:r>
      <w:r w:rsidR="00874641">
        <w:rPr>
          <w:rFonts w:ascii="Arial" w:eastAsia="Arial" w:hAnsi="Arial" w:cs="Arial"/>
          <w:b/>
          <w:bCs/>
          <w:sz w:val="24"/>
          <w:szCs w:val="24"/>
        </w:rPr>
        <w:t>4</w:t>
      </w:r>
      <w:r>
        <w:rPr>
          <w:rFonts w:ascii="Arial" w:eastAsia="Arial" w:hAnsi="Arial" w:cs="Arial"/>
          <w:b/>
          <w:bCs/>
          <w:sz w:val="24"/>
          <w:szCs w:val="24"/>
        </w:rPr>
        <w:t>º: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PASE </w:t>
      </w:r>
      <w:r>
        <w:rPr>
          <w:rFonts w:ascii="Arial" w:eastAsia="Arial" w:hAnsi="Arial" w:cs="Arial"/>
          <w:sz w:val="24"/>
          <w:szCs w:val="24"/>
        </w:rPr>
        <w:t xml:space="preserve">al Departamento Ejecutivo Municipal a los efectos que corresponda. Cumplido. </w:t>
      </w:r>
      <w:r w:rsidR="008C20C9">
        <w:rPr>
          <w:rFonts w:ascii="Arial" w:eastAsia="Arial" w:hAnsi="Arial" w:cs="Arial"/>
          <w:sz w:val="24"/>
          <w:szCs w:val="24"/>
        </w:rPr>
        <w:t>Archívese. -</w:t>
      </w:r>
    </w:p>
    <w:p w14:paraId="0CA157A2" w14:textId="77777777" w:rsidR="00936B3A" w:rsidRDefault="00936B3A">
      <w:pPr>
        <w:spacing w:after="0" w:line="240" w:lineRule="auto"/>
        <w:ind w:left="-425" w:right="-692"/>
        <w:jc w:val="center"/>
        <w:rPr>
          <w:rFonts w:ascii="Arial" w:eastAsia="Arial" w:hAnsi="Arial" w:cs="Arial"/>
          <w:sz w:val="24"/>
          <w:szCs w:val="24"/>
        </w:rPr>
      </w:pPr>
    </w:p>
    <w:p w14:paraId="24ABA657" w14:textId="6342DCB7" w:rsidR="00936B3A" w:rsidRDefault="00FB7810">
      <w:pPr>
        <w:tabs>
          <w:tab w:val="left" w:pos="2835"/>
        </w:tabs>
        <w:spacing w:after="0" w:line="240" w:lineRule="auto"/>
        <w:ind w:left="-425" w:right="-69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Dada en la Sala de Sesiones Don Humberto Rolando del Concejo Deliberante, a los </w:t>
      </w:r>
      <w:r w:rsidR="00A35D74">
        <w:rPr>
          <w:rFonts w:ascii="Arial" w:eastAsia="Arial" w:hAnsi="Arial" w:cs="Arial"/>
          <w:sz w:val="24"/>
          <w:szCs w:val="24"/>
        </w:rPr>
        <w:t>diecinueve</w:t>
      </w:r>
      <w:r w:rsidR="00FA758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días del mes de </w:t>
      </w:r>
      <w:r w:rsidR="001F393E">
        <w:rPr>
          <w:rFonts w:ascii="Arial" w:eastAsia="Arial" w:hAnsi="Arial" w:cs="Arial"/>
          <w:sz w:val="24"/>
          <w:szCs w:val="24"/>
        </w:rPr>
        <w:t>agosto</w:t>
      </w:r>
      <w:r w:rsidR="00FA758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del año 2026, en Sesión Ordinaria N°</w:t>
      </w:r>
      <w:r w:rsidR="001F393E">
        <w:rPr>
          <w:rFonts w:ascii="Arial" w:eastAsia="Arial" w:hAnsi="Arial" w:cs="Arial"/>
          <w:sz w:val="24"/>
          <w:szCs w:val="24"/>
        </w:rPr>
        <w:t>X</w:t>
      </w:r>
      <w:r w:rsidR="008C20C9">
        <w:rPr>
          <w:rFonts w:ascii="Arial" w:eastAsia="Arial" w:hAnsi="Arial" w:cs="Arial"/>
          <w:sz w:val="24"/>
          <w:szCs w:val="24"/>
        </w:rPr>
        <w:t>III</w:t>
      </w:r>
      <w:r>
        <w:rPr>
          <w:rFonts w:ascii="Arial" w:eastAsia="Arial" w:hAnsi="Arial" w:cs="Arial"/>
          <w:sz w:val="24"/>
          <w:szCs w:val="24"/>
        </w:rPr>
        <w:t>, Acta N°</w:t>
      </w:r>
      <w:r w:rsidR="008C20C9">
        <w:rPr>
          <w:rFonts w:ascii="Arial" w:eastAsia="Arial" w:hAnsi="Arial" w:cs="Arial"/>
          <w:sz w:val="24"/>
          <w:szCs w:val="24"/>
        </w:rPr>
        <w:t>1998.</w:t>
      </w:r>
    </w:p>
    <w:p w14:paraId="171A4B20" w14:textId="66C0BAA7" w:rsidR="008C20C9" w:rsidRDefault="008C20C9">
      <w:pPr>
        <w:tabs>
          <w:tab w:val="left" w:pos="2835"/>
        </w:tabs>
        <w:spacing w:after="0" w:line="240" w:lineRule="auto"/>
        <w:ind w:left="-425" w:right="-692"/>
        <w:jc w:val="center"/>
        <w:rPr>
          <w:rFonts w:ascii="Arial" w:eastAsia="Arial" w:hAnsi="Arial" w:cs="Arial"/>
          <w:sz w:val="24"/>
          <w:szCs w:val="24"/>
        </w:rPr>
      </w:pPr>
    </w:p>
    <w:p w14:paraId="5C2B50B3" w14:textId="77777777" w:rsidR="00F067A3" w:rsidRPr="00F067A3" w:rsidRDefault="00F067A3" w:rsidP="00F067A3">
      <w:pPr>
        <w:rPr>
          <w:rFonts w:ascii="Arial" w:eastAsia="Arial" w:hAnsi="Arial" w:cs="Arial"/>
          <w:sz w:val="24"/>
          <w:szCs w:val="24"/>
          <w:u w:val="single"/>
        </w:rPr>
      </w:pPr>
      <w:r w:rsidRPr="00F067A3">
        <w:rPr>
          <w:rFonts w:ascii="Arial" w:eastAsia="Arial" w:hAnsi="Arial" w:cs="Arial"/>
          <w:sz w:val="24"/>
          <w:szCs w:val="24"/>
          <w:u w:val="single"/>
        </w:rPr>
        <w:t>Autores:</w:t>
      </w:r>
    </w:p>
    <w:p w14:paraId="6875B12D" w14:textId="43DF60AA" w:rsidR="00F067A3" w:rsidRPr="00F067A3" w:rsidRDefault="00F067A3" w:rsidP="00EA5D5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F067A3">
        <w:rPr>
          <w:rFonts w:ascii="Arial" w:eastAsia="Arial" w:hAnsi="Arial" w:cs="Arial"/>
          <w:sz w:val="24"/>
          <w:szCs w:val="24"/>
        </w:rPr>
        <w:t xml:space="preserve">Concejal </w:t>
      </w:r>
      <w:r w:rsidR="00EA5D51">
        <w:rPr>
          <w:rFonts w:ascii="Arial" w:eastAsia="Arial" w:hAnsi="Arial" w:cs="Arial"/>
          <w:sz w:val="24"/>
          <w:szCs w:val="24"/>
        </w:rPr>
        <w:t>Tomás Alberto Andrade (bloque Avanzar)</w:t>
      </w:r>
    </w:p>
    <w:p w14:paraId="51CE68FD" w14:textId="77777777" w:rsidR="00F067A3" w:rsidRPr="00F067A3" w:rsidRDefault="00F067A3" w:rsidP="00F067A3">
      <w:pPr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855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3090"/>
        <w:gridCol w:w="1950"/>
      </w:tblGrid>
      <w:tr w:rsidR="00F067A3" w:rsidRPr="00F067A3" w14:paraId="0D919C24" w14:textId="77777777" w:rsidTr="00B21F20">
        <w:trPr>
          <w:trHeight w:val="285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9E8228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NOMBRE Y APELLIDO</w:t>
            </w:r>
          </w:p>
        </w:tc>
        <w:tc>
          <w:tcPr>
            <w:tcW w:w="3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F426FA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FACCIÓN POLÍTICA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8814C4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VOTO</w:t>
            </w:r>
          </w:p>
        </w:tc>
      </w:tr>
      <w:tr w:rsidR="00F067A3" w:rsidRPr="00F067A3" w14:paraId="2B07F3D0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1FCB00" w14:textId="77777777" w:rsidR="00F067A3" w:rsidRPr="00F067A3" w:rsidRDefault="00F067A3" w:rsidP="00B21F20">
            <w:pPr>
              <w:ind w:left="100"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>Sebastián Raimondo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BB8223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>Comunidad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7C48F7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 xml:space="preserve">+1 </w:t>
            </w:r>
          </w:p>
        </w:tc>
      </w:tr>
      <w:tr w:rsidR="00F067A3" w:rsidRPr="00F067A3" w14:paraId="04773685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21425C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>María Eugenia Mesa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FBAE6B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>Amor por Angostura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5F2765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 xml:space="preserve"> +1</w:t>
            </w:r>
          </w:p>
        </w:tc>
      </w:tr>
      <w:tr w:rsidR="00F067A3" w:rsidRPr="00F067A3" w14:paraId="592E6E66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734436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>María Eugenia Ceraso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0CB8CA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>Primero Angostura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19E9E3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 xml:space="preserve"> +1</w:t>
            </w:r>
          </w:p>
        </w:tc>
      </w:tr>
      <w:tr w:rsidR="00F067A3" w:rsidRPr="00F067A3" w14:paraId="4D972B6E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4E1D16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>Héctor Venica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BED3A0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>Juntos por el Cambio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C9538E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 xml:space="preserve"> +1</w:t>
            </w:r>
          </w:p>
        </w:tc>
      </w:tr>
      <w:tr w:rsidR="00F067A3" w:rsidRPr="00F067A3" w14:paraId="3F5A02F5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69ECD2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>Lilia Estrella Vidal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AF0BF4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>Juntos por la Libertad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6A7D68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 xml:space="preserve"> -1</w:t>
            </w:r>
          </w:p>
        </w:tc>
      </w:tr>
      <w:tr w:rsidR="00F067A3" w:rsidRPr="00F067A3" w14:paraId="6B3734BA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30345C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>Tomás Alberto Andrade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55B8F1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>Avanzar Neuquén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A4B16C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 xml:space="preserve">+1 </w:t>
            </w:r>
          </w:p>
        </w:tc>
      </w:tr>
      <w:tr w:rsidR="00F067A3" w:rsidRPr="00F067A3" w14:paraId="68B343E5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EEC220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>Noelia Elisabet Figueroa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9A1786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>Comunidad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85379C" w14:textId="77777777" w:rsidR="00F067A3" w:rsidRPr="00F067A3" w:rsidRDefault="00F067A3" w:rsidP="00B21F20">
            <w:pPr>
              <w:ind w:left="100" w:right="1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F067A3">
              <w:rPr>
                <w:rFonts w:ascii="Arial" w:eastAsia="Arial" w:hAnsi="Arial" w:cs="Arial"/>
                <w:sz w:val="24"/>
                <w:szCs w:val="24"/>
              </w:rPr>
              <w:t xml:space="preserve"> +1</w:t>
            </w:r>
          </w:p>
        </w:tc>
      </w:tr>
    </w:tbl>
    <w:p w14:paraId="0997B2BE" w14:textId="77777777" w:rsidR="00F067A3" w:rsidRPr="00F067A3" w:rsidRDefault="00F067A3" w:rsidP="00F067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"/>
        <w:jc w:val="both"/>
        <w:rPr>
          <w:rFonts w:ascii="Arial" w:eastAsia="Arial" w:hAnsi="Arial" w:cs="Arial"/>
          <w:color w:val="000000"/>
          <w:sz w:val="32"/>
          <w:szCs w:val="32"/>
        </w:rPr>
      </w:pPr>
    </w:p>
    <w:p w14:paraId="1BB0C618" w14:textId="77777777" w:rsidR="00F067A3" w:rsidRPr="00F067A3" w:rsidRDefault="00F067A3" w:rsidP="00F067A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F067A3">
        <w:rPr>
          <w:rFonts w:ascii="Arial" w:eastAsia="Arial" w:hAnsi="Arial" w:cs="Arial"/>
          <w:sz w:val="24"/>
          <w:szCs w:val="24"/>
        </w:rPr>
        <w:t>Fdo. Sebastián Raimondo (Presidente CD)</w:t>
      </w:r>
    </w:p>
    <w:p w14:paraId="67AC3A7E" w14:textId="77777777" w:rsidR="00F067A3" w:rsidRPr="00F067A3" w:rsidRDefault="00F067A3" w:rsidP="00F067A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F067A3">
        <w:rPr>
          <w:rFonts w:ascii="Arial" w:eastAsia="Arial" w:hAnsi="Arial" w:cs="Arial"/>
          <w:sz w:val="24"/>
          <w:szCs w:val="24"/>
        </w:rPr>
        <w:t>Jimena de los Ángeles Montero (Secretaria CD)</w:t>
      </w:r>
    </w:p>
    <w:p w14:paraId="7FC16916" w14:textId="77777777" w:rsidR="00086E76" w:rsidRPr="009E263C" w:rsidRDefault="00086E76" w:rsidP="00F067A3">
      <w:pPr>
        <w:spacing w:after="0" w:line="240" w:lineRule="auto"/>
        <w:rPr>
          <w:rFonts w:ascii="Arial" w:hAnsi="Arial" w:cs="Arial"/>
        </w:rPr>
      </w:pPr>
    </w:p>
    <w:p w14:paraId="39E962BC" w14:textId="77777777" w:rsidR="00086E76" w:rsidRPr="009E263C" w:rsidRDefault="00086E76" w:rsidP="00086E76">
      <w:pPr>
        <w:rPr>
          <w:rFonts w:ascii="Arial" w:hAnsi="Arial" w:cs="Arial"/>
        </w:rPr>
      </w:pPr>
    </w:p>
    <w:p w14:paraId="510527ED" w14:textId="77777777" w:rsidR="004C67A0" w:rsidRPr="004C67A0" w:rsidRDefault="004C67A0" w:rsidP="004C67A0"/>
    <w:p w14:paraId="2BBAE421" w14:textId="77777777" w:rsidR="004C67A0" w:rsidRDefault="004C67A0" w:rsidP="004C67A0">
      <w:pPr>
        <w:rPr>
          <w:rFonts w:ascii="Arial" w:eastAsia="Arial" w:hAnsi="Arial" w:cs="Arial"/>
          <w:sz w:val="24"/>
          <w:szCs w:val="24"/>
        </w:rPr>
      </w:pPr>
    </w:p>
    <w:p w14:paraId="3164C08A" w14:textId="6C3F2CF1" w:rsidR="004C67A0" w:rsidRDefault="004C67A0" w:rsidP="001570CF">
      <w:pPr>
        <w:tabs>
          <w:tab w:val="left" w:pos="2610"/>
        </w:tabs>
      </w:pPr>
    </w:p>
    <w:sectPr w:rsidR="004C67A0" w:rsidSect="00FB7810">
      <w:headerReference w:type="default" r:id="rId7"/>
      <w:footerReference w:type="default" r:id="rId8"/>
      <w:pgSz w:w="12240" w:h="20160" w:code="5"/>
      <w:pgMar w:top="2681" w:right="1700" w:bottom="1417" w:left="1700" w:header="1985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A5DB5" w14:textId="77777777" w:rsidR="00207F80" w:rsidRDefault="00207F80">
      <w:pPr>
        <w:spacing w:after="0" w:line="240" w:lineRule="auto"/>
      </w:pPr>
      <w:r>
        <w:separator/>
      </w:r>
    </w:p>
  </w:endnote>
  <w:endnote w:type="continuationSeparator" w:id="0">
    <w:p w14:paraId="246A500C" w14:textId="77777777" w:rsidR="00207F80" w:rsidRDefault="00207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57ADE00-E033-4E6E-A5A2-48D3345163CE}"/>
    <w:embedBold r:id="rId2" w:fontKey="{AD356657-7D46-4B96-BC3D-7E17B5A5FED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3" w:fontKey="{141C546E-3E27-41D2-9B52-F37D9DFB044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24C234A-9AB1-4E99-B752-0E8A26FF03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B5A81E63-D61B-4C1C-993F-0EA65CE3700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0C825D09-4DA0-4984-8C0D-8CB6A7ED3B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0B2A" w14:textId="77777777" w:rsidR="00D41857" w:rsidRPr="00F067A3" w:rsidRDefault="00D41857" w:rsidP="00AE4EDA">
    <w:pPr>
      <w:pBdr>
        <w:top w:val="single" w:sz="4" w:space="0" w:color="auto"/>
      </w:pBdr>
      <w:spacing w:before="240" w:after="0" w:line="276" w:lineRule="auto"/>
      <w:jc w:val="center"/>
      <w:rPr>
        <w:rFonts w:ascii="Arial" w:eastAsia="Arial" w:hAnsi="Arial" w:cs="Arial"/>
        <w:sz w:val="24"/>
        <w:szCs w:val="24"/>
      </w:rPr>
    </w:pPr>
    <w:r w:rsidRPr="00F067A3">
      <w:rPr>
        <w:rFonts w:ascii="Arial" w:eastAsia="Bookman Old Style" w:hAnsi="Arial" w:cs="Arial"/>
        <w:color w:val="222222"/>
        <w:sz w:val="20"/>
        <w:szCs w:val="20"/>
        <w:highlight w:val="white"/>
      </w:rPr>
      <w:t>“A 50 Años de la Dictadura Cívico-Militar: Memoria, Verdad y Justicia”</w:t>
    </w:r>
  </w:p>
  <w:p w14:paraId="709B3672" w14:textId="77777777" w:rsidR="00D41857" w:rsidRDefault="00D418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758B5" w14:textId="77777777" w:rsidR="00207F80" w:rsidRDefault="00207F80">
      <w:pPr>
        <w:spacing w:after="0" w:line="240" w:lineRule="auto"/>
      </w:pPr>
      <w:r>
        <w:separator/>
      </w:r>
    </w:p>
  </w:footnote>
  <w:footnote w:type="continuationSeparator" w:id="0">
    <w:p w14:paraId="242ADF6D" w14:textId="77777777" w:rsidR="00207F80" w:rsidRDefault="00207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9A60A" w14:textId="77777777" w:rsidR="00613AA3" w:rsidRDefault="00613AA3" w:rsidP="00B46B28">
    <w:pPr>
      <w:pStyle w:val="Encabezado"/>
      <w:pBdr>
        <w:bottom w:val="single" w:sz="4" w:space="0" w:color="auto"/>
      </w:pBdr>
      <w:jc w:val="center"/>
      <w:rPr>
        <w:sz w:val="18"/>
        <w:szCs w:val="18"/>
      </w:rPr>
    </w:pPr>
  </w:p>
  <w:p w14:paraId="4BD06188" w14:textId="6619F7E9" w:rsidR="00936B3A" w:rsidRPr="00613AA3" w:rsidRDefault="00D41857" w:rsidP="00613AA3">
    <w:pPr>
      <w:pStyle w:val="Encabezado"/>
      <w:pBdr>
        <w:bottom w:val="single" w:sz="4" w:space="0" w:color="auto"/>
      </w:pBdr>
      <w:jc w:val="center"/>
      <w:rPr>
        <w:rFonts w:ascii="Arial" w:hAnsi="Arial" w:cs="Arial"/>
      </w:rPr>
    </w:pPr>
    <w:r w:rsidRPr="00613AA3">
      <w:t>“2026</w:t>
    </w:r>
    <w:r w:rsidR="00613AA3">
      <w:t>:</w:t>
    </w:r>
    <w:r w:rsidRPr="00613AA3">
      <w:t xml:space="preserve"> 20° Aniversario de la Reforma de la Constitución de la Provincia del Neuquén”</w:t>
    </w:r>
    <w:r w:rsidR="00B46B28">
      <w:rPr>
        <w:noProof/>
      </w:rPr>
      <w:drawing>
        <wp:anchor distT="0" distB="0" distL="0" distR="0" simplePos="0" relativeHeight="251658240" behindDoc="1" locked="0" layoutInCell="1" hidden="0" allowOverlap="1" wp14:anchorId="316EA471" wp14:editId="0C06EB0E">
          <wp:simplePos x="0" y="0"/>
          <wp:positionH relativeFrom="column">
            <wp:posOffset>2066925</wp:posOffset>
          </wp:positionH>
          <wp:positionV relativeFrom="paragraph">
            <wp:posOffset>-971550</wp:posOffset>
          </wp:positionV>
          <wp:extent cx="1265535" cy="941831"/>
          <wp:effectExtent l="0" t="0" r="0" b="0"/>
          <wp:wrapNone/>
          <wp:docPr id="4370201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5535" cy="941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B3A"/>
    <w:rsid w:val="00086E76"/>
    <w:rsid w:val="00155960"/>
    <w:rsid w:val="001570CF"/>
    <w:rsid w:val="001F393E"/>
    <w:rsid w:val="00207F80"/>
    <w:rsid w:val="002207A2"/>
    <w:rsid w:val="00333685"/>
    <w:rsid w:val="00344182"/>
    <w:rsid w:val="00367EB3"/>
    <w:rsid w:val="004B092C"/>
    <w:rsid w:val="004B5E78"/>
    <w:rsid w:val="004B7B98"/>
    <w:rsid w:val="004C67A0"/>
    <w:rsid w:val="004E5949"/>
    <w:rsid w:val="0051740C"/>
    <w:rsid w:val="00521051"/>
    <w:rsid w:val="005B6942"/>
    <w:rsid w:val="00604D5D"/>
    <w:rsid w:val="00613AA3"/>
    <w:rsid w:val="006629A7"/>
    <w:rsid w:val="006975FE"/>
    <w:rsid w:val="006F2EF5"/>
    <w:rsid w:val="008228C7"/>
    <w:rsid w:val="008361C0"/>
    <w:rsid w:val="008469C4"/>
    <w:rsid w:val="00874641"/>
    <w:rsid w:val="008C20C9"/>
    <w:rsid w:val="00936B3A"/>
    <w:rsid w:val="00983272"/>
    <w:rsid w:val="009E1DC3"/>
    <w:rsid w:val="00A04D89"/>
    <w:rsid w:val="00A0755C"/>
    <w:rsid w:val="00A35D74"/>
    <w:rsid w:val="00A97875"/>
    <w:rsid w:val="00AE4EDA"/>
    <w:rsid w:val="00B2192B"/>
    <w:rsid w:val="00B46B28"/>
    <w:rsid w:val="00BB0EC7"/>
    <w:rsid w:val="00BE3503"/>
    <w:rsid w:val="00C04CBF"/>
    <w:rsid w:val="00C4507C"/>
    <w:rsid w:val="00CE1AC2"/>
    <w:rsid w:val="00CE34AF"/>
    <w:rsid w:val="00D41857"/>
    <w:rsid w:val="00D7593E"/>
    <w:rsid w:val="00E06A53"/>
    <w:rsid w:val="00E407E9"/>
    <w:rsid w:val="00EA5D51"/>
    <w:rsid w:val="00F067A3"/>
    <w:rsid w:val="00F63C0A"/>
    <w:rsid w:val="00F84852"/>
    <w:rsid w:val="00FA1CF4"/>
    <w:rsid w:val="00FA7586"/>
    <w:rsid w:val="00FB7810"/>
    <w:rsid w:val="00FD6CFB"/>
    <w:rsid w:val="00FF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851A8A"/>
  <w15:docId w15:val="{3782A626-FDD9-40E5-B44C-C3A407E3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spacing w:after="0" w:line="240" w:lineRule="auto"/>
      <w:jc w:val="center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72D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2DFF"/>
  </w:style>
  <w:style w:type="paragraph" w:styleId="Piedepgina">
    <w:name w:val="footer"/>
    <w:basedOn w:val="Normal"/>
    <w:link w:val="PiedepginaCar"/>
    <w:uiPriority w:val="99"/>
    <w:unhideWhenUsed/>
    <w:rsid w:val="00872D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2DFF"/>
  </w:style>
  <w:style w:type="character" w:customStyle="1" w:styleId="Ttulo2Car">
    <w:name w:val="Título 2 Car"/>
    <w:basedOn w:val="Fuentedeprrafopredeter"/>
    <w:rsid w:val="00293B1D"/>
    <w:rPr>
      <w:rFonts w:ascii="Tahoma" w:eastAsia="Times New Roman" w:hAnsi="Tahoma" w:cs="Tahoma"/>
      <w:b/>
      <w:bCs/>
      <w:sz w:val="24"/>
      <w:szCs w:val="24"/>
      <w:lang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86E76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UzzMV+FvTAW+C7AQVFiUs2NvTw==">CgMxLjAyDmguZmV3dzhxMTVyb3N0OAByITFEb3RVVkEwSFhTNTMxUEtBRDFCVkhwNDlScjNmQzM0Ug==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622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Aldea</dc:creator>
  <cp:lastModifiedBy>shcd</cp:lastModifiedBy>
  <cp:revision>34</cp:revision>
  <cp:lastPrinted>2026-08-14T14:50:00Z</cp:lastPrinted>
  <dcterms:created xsi:type="dcterms:W3CDTF">2026-08-13T16:30:00Z</dcterms:created>
  <dcterms:modified xsi:type="dcterms:W3CDTF">2026-08-21T15:34:00Z</dcterms:modified>
</cp:coreProperties>
</file>